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8B5864" w:rsidRDefault="002A5BA4" w:rsidP="002A5BA4">
      <w:pPr>
        <w:spacing w:line="360" w:lineRule="auto"/>
        <w:rPr>
          <w:rFonts w:ascii="Palatino Linotype" w:eastAsia="Times New Roman" w:hAnsi="Palatino Linotype" w:cs="Times New Roman"/>
          <w:b/>
        </w:rPr>
      </w:pPr>
      <w:r w:rsidRPr="008B5864">
        <w:rPr>
          <w:rFonts w:ascii="Palatino Linotype" w:eastAsia="Times New Roman" w:hAnsi="Palatino Linotype" w:cs="Times New Roman"/>
          <w:b/>
        </w:rPr>
        <w:t>LÍNEAS ARGUMENTATIVAS</w:t>
      </w:r>
    </w:p>
    <w:p w:rsidR="00B258AA" w:rsidRPr="008B5864" w:rsidRDefault="00B258AA" w:rsidP="00B258AA">
      <w:pPr>
        <w:spacing w:before="240" w:after="240" w:line="360" w:lineRule="auto"/>
        <w:jc w:val="both"/>
        <w:rPr>
          <w:rFonts w:ascii="Palatino Linotype" w:eastAsia="MS Mincho" w:hAnsi="Palatino Linotype" w:cs="Times New Roman"/>
        </w:rPr>
      </w:pPr>
      <w:r w:rsidRPr="008B5864">
        <w:rPr>
          <w:rFonts w:ascii="Palatino Linotype" w:eastAsia="MS Mincho" w:hAnsi="Palatino Linotype" w:cs="Times New Roman"/>
          <w:b/>
        </w:rPr>
        <w:t xml:space="preserve">DERECHO DE ACCESO A LA INFORMACIÓN PÚBLICA. </w:t>
      </w:r>
      <w:r w:rsidRPr="008B5864">
        <w:rPr>
          <w:rFonts w:ascii="Palatino Linotype" w:eastAsia="MS Mincho" w:hAnsi="Palatino Linotype" w:cs="Times New Roman"/>
        </w:rPr>
        <w:t xml:space="preserve">El derecho de acceso a la información pública se satisface en aquellos casos en que se atienda cada punto de la solicitud de información, haciendo entrega del soporte documental en que </w:t>
      </w:r>
      <w:proofErr w:type="gramStart"/>
      <w:r w:rsidRPr="008B5864">
        <w:rPr>
          <w:rFonts w:ascii="Palatino Linotype" w:eastAsia="MS Mincho" w:hAnsi="Palatino Linotype" w:cs="Times New Roman"/>
        </w:rPr>
        <w:t>conste</w:t>
      </w:r>
      <w:proofErr w:type="gramEnd"/>
      <w:r w:rsidRPr="008B5864">
        <w:rPr>
          <w:rFonts w:ascii="Palatino Linotype" w:eastAsia="MS Mincho" w:hAnsi="Palatino Linotype" w:cs="Times New Roman"/>
        </w:rPr>
        <w:t xml:space="preserve"> la información requerida.</w:t>
      </w:r>
    </w:p>
    <w:p w:rsidR="00011298" w:rsidRPr="008B5864" w:rsidRDefault="00011298" w:rsidP="00011298">
      <w:pPr>
        <w:spacing w:before="240" w:after="240" w:line="360" w:lineRule="auto"/>
        <w:ind w:right="142"/>
        <w:jc w:val="both"/>
        <w:rPr>
          <w:rFonts w:ascii="Palatino Linotype" w:hAnsi="Palatino Linotype"/>
        </w:rPr>
      </w:pPr>
      <w:r w:rsidRPr="008B5864">
        <w:rPr>
          <w:rFonts w:ascii="Palatino Linotype" w:hAnsi="Palatino Linotype"/>
          <w:b/>
        </w:rPr>
        <w:t>DERECHO DE ACCESO A LA INFORMACIÓN PÚBLICA, DOCUMENTOS AD HOC.</w:t>
      </w:r>
      <w:r w:rsidRPr="008B5864">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011298" w:rsidRPr="008B5864" w:rsidRDefault="00CA30C4" w:rsidP="00CA30C4">
      <w:pPr>
        <w:spacing w:before="240" w:after="240" w:line="360" w:lineRule="auto"/>
        <w:jc w:val="both"/>
        <w:rPr>
          <w:rFonts w:ascii="Palatino Linotype" w:eastAsia="MS Mincho" w:hAnsi="Palatino Linotype" w:cs="Times New Roman"/>
        </w:rPr>
      </w:pPr>
      <w:r w:rsidRPr="008B5864">
        <w:rPr>
          <w:rFonts w:ascii="Palatino Linotype" w:eastAsia="Calibri" w:hAnsi="Palatino Linotype" w:cs="Times New Roman"/>
          <w:b/>
        </w:rPr>
        <w:t xml:space="preserve">CAMBIO DE MODALIDAD DE ENTREGA DE LA INFORMACIÓN, JUSTIFICACIÓN. </w:t>
      </w:r>
      <w:r w:rsidRPr="008B5864">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8B5864">
        <w:rPr>
          <w:rFonts w:ascii="Palatino Linotype" w:eastAsia="MS Mincho" w:hAnsi="Palatino Linotype" w:cs="Times New Roman"/>
          <w:b/>
        </w:rPr>
        <w:t xml:space="preserve">SUJETO OBLIGADO </w:t>
      </w:r>
      <w:r w:rsidRPr="008B5864">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r w:rsidR="00A22BE6" w:rsidRPr="008B5864">
        <w:rPr>
          <w:rFonts w:ascii="Palatino Linotype" w:eastAsia="MS Mincho" w:hAnsi="Palatino Linotype" w:cs="Times New Roman"/>
        </w:rPr>
        <w:t>.</w:t>
      </w:r>
    </w:p>
    <w:p w:rsidR="00E81879" w:rsidRPr="008B5864" w:rsidRDefault="00E81879" w:rsidP="00E81879">
      <w:pPr>
        <w:spacing w:before="240" w:after="240" w:line="360" w:lineRule="auto"/>
        <w:jc w:val="both"/>
        <w:rPr>
          <w:rFonts w:ascii="Palatino Linotype" w:hAnsi="Palatino Linotype" w:cs="Arial"/>
        </w:rPr>
      </w:pPr>
      <w:r w:rsidRPr="008B5864">
        <w:rPr>
          <w:rFonts w:ascii="Palatino Linotype" w:eastAsia="Calibri" w:hAnsi="Palatino Linotype" w:cs="Arial"/>
          <w:b/>
          <w:szCs w:val="22"/>
          <w:lang w:val="es-ES" w:eastAsia="es-MX"/>
        </w:rPr>
        <w:t>DE LAS FORMALIDADES LEGALES DE LA CLASIFICACIÓN DE LA INFORMACIÓN.</w:t>
      </w:r>
      <w:r w:rsidRPr="008B5864">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w:t>
      </w:r>
      <w:r w:rsidRPr="008B5864">
        <w:rPr>
          <w:rFonts w:ascii="Palatino Linotype" w:eastAsia="Calibri" w:hAnsi="Palatino Linotype" w:cs="Arial"/>
          <w:szCs w:val="22"/>
          <w:lang w:val="es-ES" w:eastAsia="es-MX"/>
        </w:rPr>
        <w:lastRenderedPageBreak/>
        <w:t>clasificarlas observando las formalidades que establece la Ley de Transparencia y Acceso a la Información Pública del Estado de México y Municipio, en sus artículos 49 fracción</w:t>
      </w:r>
      <w:r w:rsidRPr="008B5864">
        <w:rPr>
          <w:rFonts w:ascii="Palatino Linotype" w:eastAsia="Calibri" w:hAnsi="Palatino Linotype" w:cs="Arial"/>
          <w:bCs/>
          <w:lang w:val="es-MX" w:eastAsia="en-US"/>
        </w:rPr>
        <w:t xml:space="preserve"> VIII,</w:t>
      </w:r>
      <w:r w:rsidRPr="008B5864">
        <w:rPr>
          <w:rFonts w:ascii="Palatino Linotype" w:eastAsia="Calibri" w:hAnsi="Palatino Linotype" w:cs="Arial"/>
          <w:szCs w:val="22"/>
          <w:lang w:val="es-ES" w:eastAsia="es-MX"/>
        </w:rPr>
        <w:t xml:space="preserve"> 122, 135 </w:t>
      </w:r>
      <w:r w:rsidRPr="008B5864">
        <w:rPr>
          <w:rFonts w:ascii="Palatino Linotype" w:hAnsi="Palatino Linotype" w:cs="Arial"/>
        </w:rPr>
        <w:t>143 y 149, así como los establecido en los Lineamientos Generales en Materia de Clasificación</w:t>
      </w:r>
      <w:r w:rsidRPr="008B5864">
        <w:rPr>
          <w:rFonts w:ascii="Palatino Linotype" w:hAnsi="Palatino Linotype"/>
        </w:rPr>
        <w:t xml:space="preserve"> </w:t>
      </w:r>
      <w:r w:rsidRPr="008B5864">
        <w:rPr>
          <w:rFonts w:ascii="Palatino Linotype" w:hAnsi="Palatino Linotype" w:cs="Arial"/>
        </w:rPr>
        <w:t>y Desclasificación de la Información.</w:t>
      </w:r>
    </w:p>
    <w:p w:rsidR="000404FD" w:rsidRPr="008B5864" w:rsidRDefault="000404FD" w:rsidP="00E81879">
      <w:pPr>
        <w:spacing w:before="240" w:after="240" w:line="360" w:lineRule="auto"/>
        <w:jc w:val="both"/>
        <w:rPr>
          <w:rFonts w:ascii="Palatino Linotype" w:hAnsi="Palatino Linotype" w:cs="Arial"/>
        </w:rPr>
      </w:pPr>
    </w:p>
    <w:p w:rsidR="002A5BA4" w:rsidRPr="008B5864" w:rsidRDefault="002A5BA4" w:rsidP="002A5BA4">
      <w:pPr>
        <w:spacing w:before="240" w:after="240" w:line="360" w:lineRule="auto"/>
        <w:jc w:val="center"/>
        <w:rPr>
          <w:rFonts w:ascii="Palatino Linotype" w:hAnsi="Palatino Linotype"/>
        </w:rPr>
      </w:pPr>
      <w:r w:rsidRPr="008B5864">
        <w:rPr>
          <w:rFonts w:ascii="Palatino Linotype" w:hAnsi="Palatino Linotype"/>
          <w:b/>
        </w:rPr>
        <w:t>Índice</w:t>
      </w:r>
      <w:r w:rsidRPr="008B586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B5864" w:rsidRDefault="002A5BA4" w:rsidP="002A5BA4">
          <w:pPr>
            <w:pStyle w:val="TtulodeTDC"/>
            <w:spacing w:line="480" w:lineRule="auto"/>
            <w:rPr>
              <w:b w:val="0"/>
            </w:rPr>
          </w:pPr>
        </w:p>
        <w:p w:rsidR="008B5864" w:rsidRPr="008B5864" w:rsidRDefault="002A5BA4">
          <w:pPr>
            <w:pStyle w:val="TDC1"/>
            <w:tabs>
              <w:tab w:val="right" w:leader="dot" w:pos="8779"/>
            </w:tabs>
            <w:rPr>
              <w:noProof/>
              <w:sz w:val="22"/>
              <w:szCs w:val="22"/>
              <w:lang w:val="es-MX" w:eastAsia="es-MX"/>
            </w:rPr>
          </w:pPr>
          <w:r w:rsidRPr="008B5864">
            <w:rPr>
              <w:rFonts w:ascii="Palatino Linotype" w:hAnsi="Palatino Linotype"/>
            </w:rPr>
            <w:fldChar w:fldCharType="begin"/>
          </w:r>
          <w:r w:rsidRPr="008B5864">
            <w:rPr>
              <w:rFonts w:ascii="Palatino Linotype" w:hAnsi="Palatino Linotype"/>
            </w:rPr>
            <w:instrText xml:space="preserve"> TOC \o "1-3" \h \z \u </w:instrText>
          </w:r>
          <w:r w:rsidRPr="008B5864">
            <w:rPr>
              <w:rFonts w:ascii="Palatino Linotype" w:hAnsi="Palatino Linotype"/>
            </w:rPr>
            <w:fldChar w:fldCharType="separate"/>
          </w:r>
          <w:hyperlink w:anchor="_Toc525558161" w:history="1">
            <w:r w:rsidR="008B5864" w:rsidRPr="008B5864">
              <w:rPr>
                <w:rStyle w:val="Hipervnculo"/>
                <w:noProof/>
              </w:rPr>
              <w:t>ANTECEDENTES</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_Toc525558161 \h </w:instrText>
            </w:r>
            <w:r w:rsidR="008B5864" w:rsidRPr="008B5864">
              <w:rPr>
                <w:noProof/>
                <w:webHidden/>
              </w:rPr>
            </w:r>
            <w:r w:rsidR="008B5864" w:rsidRPr="008B5864">
              <w:rPr>
                <w:noProof/>
                <w:webHidden/>
              </w:rPr>
              <w:fldChar w:fldCharType="separate"/>
            </w:r>
            <w:r w:rsidR="00941455">
              <w:rPr>
                <w:noProof/>
                <w:webHidden/>
              </w:rPr>
              <w:t>3</w:t>
            </w:r>
            <w:r w:rsidR="008B5864" w:rsidRPr="008B5864">
              <w:rPr>
                <w:noProof/>
                <w:webHidden/>
              </w:rPr>
              <w:fldChar w:fldCharType="end"/>
            </w:r>
          </w:hyperlink>
        </w:p>
        <w:p w:rsidR="008B5864" w:rsidRPr="008B5864" w:rsidRDefault="00D753C1">
          <w:pPr>
            <w:pStyle w:val="TDC1"/>
            <w:tabs>
              <w:tab w:val="right" w:leader="dot" w:pos="8779"/>
            </w:tabs>
            <w:rPr>
              <w:noProof/>
              <w:sz w:val="22"/>
              <w:szCs w:val="22"/>
              <w:lang w:val="es-MX" w:eastAsia="es-MX"/>
            </w:rPr>
          </w:pPr>
          <w:hyperlink w:anchor="_Toc525558162" w:history="1">
            <w:r w:rsidR="008B5864" w:rsidRPr="008B5864">
              <w:rPr>
                <w:rStyle w:val="Hipervnculo"/>
                <w:noProof/>
              </w:rPr>
              <w:t>CONSIDERANDO</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_Toc525558162 \h </w:instrText>
            </w:r>
            <w:r w:rsidR="008B5864" w:rsidRPr="008B5864">
              <w:rPr>
                <w:noProof/>
                <w:webHidden/>
              </w:rPr>
            </w:r>
            <w:r w:rsidR="008B5864" w:rsidRPr="008B5864">
              <w:rPr>
                <w:noProof/>
                <w:webHidden/>
              </w:rPr>
              <w:fldChar w:fldCharType="separate"/>
            </w:r>
            <w:r w:rsidR="00941455">
              <w:rPr>
                <w:noProof/>
                <w:webHidden/>
              </w:rPr>
              <w:t>12</w:t>
            </w:r>
            <w:r w:rsidR="008B5864" w:rsidRPr="008B5864">
              <w:rPr>
                <w:noProof/>
                <w:webHidden/>
              </w:rPr>
              <w:fldChar w:fldCharType="end"/>
            </w:r>
          </w:hyperlink>
        </w:p>
        <w:p w:rsidR="008B5864" w:rsidRPr="008B5864" w:rsidRDefault="00D753C1">
          <w:pPr>
            <w:pStyle w:val="TDC2"/>
            <w:rPr>
              <w:noProof/>
              <w:sz w:val="22"/>
              <w:szCs w:val="22"/>
              <w:lang w:val="es-MX" w:eastAsia="es-MX"/>
            </w:rPr>
          </w:pPr>
          <w:hyperlink w:anchor="_Toc525558163" w:history="1">
            <w:r w:rsidR="008B5864" w:rsidRPr="008B5864">
              <w:rPr>
                <w:rStyle w:val="Hipervnculo"/>
                <w:rFonts w:ascii="Palatino Linotype" w:hAnsi="Palatino Linotype"/>
                <w:noProof/>
              </w:rPr>
              <w:t>PRIMERO. De la competencia</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_Toc525558163 \h </w:instrText>
            </w:r>
            <w:r w:rsidR="008B5864" w:rsidRPr="008B5864">
              <w:rPr>
                <w:noProof/>
                <w:webHidden/>
              </w:rPr>
            </w:r>
            <w:r w:rsidR="008B5864" w:rsidRPr="008B5864">
              <w:rPr>
                <w:noProof/>
                <w:webHidden/>
              </w:rPr>
              <w:fldChar w:fldCharType="separate"/>
            </w:r>
            <w:r w:rsidR="00941455">
              <w:rPr>
                <w:noProof/>
                <w:webHidden/>
              </w:rPr>
              <w:t>12</w:t>
            </w:r>
            <w:r w:rsidR="008B5864" w:rsidRPr="008B5864">
              <w:rPr>
                <w:noProof/>
                <w:webHidden/>
              </w:rPr>
              <w:fldChar w:fldCharType="end"/>
            </w:r>
          </w:hyperlink>
        </w:p>
        <w:p w:rsidR="008B5864" w:rsidRPr="008B5864" w:rsidRDefault="00D753C1">
          <w:pPr>
            <w:pStyle w:val="TDC2"/>
            <w:rPr>
              <w:noProof/>
              <w:sz w:val="22"/>
              <w:szCs w:val="22"/>
              <w:lang w:val="es-MX" w:eastAsia="es-MX"/>
            </w:rPr>
          </w:pPr>
          <w:hyperlink w:anchor="_Toc525558164" w:history="1">
            <w:r w:rsidR="008B5864" w:rsidRPr="008B5864">
              <w:rPr>
                <w:rStyle w:val="Hipervnculo"/>
                <w:rFonts w:ascii="Palatino Linotype" w:hAnsi="Palatino Linotype"/>
                <w:noProof/>
              </w:rPr>
              <w:t>SEGUNDO. De la oportunidad y procedencia.</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_Toc525558164 \h </w:instrText>
            </w:r>
            <w:r w:rsidR="008B5864" w:rsidRPr="008B5864">
              <w:rPr>
                <w:noProof/>
                <w:webHidden/>
              </w:rPr>
            </w:r>
            <w:r w:rsidR="008B5864" w:rsidRPr="008B5864">
              <w:rPr>
                <w:noProof/>
                <w:webHidden/>
              </w:rPr>
              <w:fldChar w:fldCharType="separate"/>
            </w:r>
            <w:r w:rsidR="00941455">
              <w:rPr>
                <w:noProof/>
                <w:webHidden/>
              </w:rPr>
              <w:t>13</w:t>
            </w:r>
            <w:r w:rsidR="008B5864" w:rsidRPr="008B5864">
              <w:rPr>
                <w:noProof/>
                <w:webHidden/>
              </w:rPr>
              <w:fldChar w:fldCharType="end"/>
            </w:r>
          </w:hyperlink>
        </w:p>
        <w:p w:rsidR="008B5864" w:rsidRPr="008B5864" w:rsidRDefault="00D753C1">
          <w:pPr>
            <w:pStyle w:val="TDC1"/>
            <w:tabs>
              <w:tab w:val="right" w:leader="dot" w:pos="8779"/>
            </w:tabs>
            <w:rPr>
              <w:noProof/>
              <w:sz w:val="22"/>
              <w:szCs w:val="22"/>
              <w:lang w:val="es-MX" w:eastAsia="es-MX"/>
            </w:rPr>
          </w:pPr>
          <w:hyperlink w:anchor="_Toc525558165" w:history="1">
            <w:r w:rsidR="008B5864" w:rsidRPr="008B5864">
              <w:rPr>
                <w:rStyle w:val="Hipervnculo"/>
                <w:noProof/>
                <w:lang w:eastAsia="es-MX"/>
              </w:rPr>
              <w:t>TERCERO. Planteamiento de la Litis</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_Toc525558165 \h </w:instrText>
            </w:r>
            <w:r w:rsidR="008B5864" w:rsidRPr="008B5864">
              <w:rPr>
                <w:noProof/>
                <w:webHidden/>
              </w:rPr>
            </w:r>
            <w:r w:rsidR="008B5864" w:rsidRPr="008B5864">
              <w:rPr>
                <w:noProof/>
                <w:webHidden/>
              </w:rPr>
              <w:fldChar w:fldCharType="separate"/>
            </w:r>
            <w:r w:rsidR="00941455">
              <w:rPr>
                <w:noProof/>
                <w:webHidden/>
              </w:rPr>
              <w:t>13</w:t>
            </w:r>
            <w:r w:rsidR="008B5864" w:rsidRPr="008B5864">
              <w:rPr>
                <w:noProof/>
                <w:webHidden/>
              </w:rPr>
              <w:fldChar w:fldCharType="end"/>
            </w:r>
          </w:hyperlink>
        </w:p>
        <w:p w:rsidR="008B5864" w:rsidRPr="008B5864" w:rsidRDefault="00D753C1">
          <w:pPr>
            <w:pStyle w:val="TDC1"/>
            <w:tabs>
              <w:tab w:val="right" w:leader="dot" w:pos="8779"/>
            </w:tabs>
            <w:rPr>
              <w:noProof/>
              <w:sz w:val="22"/>
              <w:szCs w:val="22"/>
              <w:lang w:val="es-MX" w:eastAsia="es-MX"/>
            </w:rPr>
          </w:pPr>
          <w:hyperlink w:anchor="_Toc525558166" w:history="1">
            <w:r w:rsidR="008B5864" w:rsidRPr="008B5864">
              <w:rPr>
                <w:rStyle w:val="Hipervnculo"/>
                <w:noProof/>
              </w:rPr>
              <w:t>CUARTO. Análisis y resolución del asunto</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_Toc525558166 \h </w:instrText>
            </w:r>
            <w:r w:rsidR="008B5864" w:rsidRPr="008B5864">
              <w:rPr>
                <w:noProof/>
                <w:webHidden/>
              </w:rPr>
            </w:r>
            <w:r w:rsidR="008B5864" w:rsidRPr="008B5864">
              <w:rPr>
                <w:noProof/>
                <w:webHidden/>
              </w:rPr>
              <w:fldChar w:fldCharType="separate"/>
            </w:r>
            <w:r w:rsidR="00941455">
              <w:rPr>
                <w:noProof/>
                <w:webHidden/>
              </w:rPr>
              <w:t>15</w:t>
            </w:r>
            <w:r w:rsidR="008B5864" w:rsidRPr="008B5864">
              <w:rPr>
                <w:noProof/>
                <w:webHidden/>
              </w:rPr>
              <w:fldChar w:fldCharType="end"/>
            </w:r>
          </w:hyperlink>
        </w:p>
        <w:p w:rsidR="008B5864" w:rsidRPr="008B5864" w:rsidRDefault="00D753C1">
          <w:pPr>
            <w:pStyle w:val="TDC2"/>
            <w:tabs>
              <w:tab w:val="left" w:pos="660"/>
            </w:tabs>
            <w:rPr>
              <w:noProof/>
              <w:sz w:val="22"/>
              <w:szCs w:val="22"/>
              <w:lang w:val="es-MX" w:eastAsia="es-MX"/>
            </w:rPr>
          </w:pPr>
          <w:hyperlink w:anchor="_Toc525558167" w:history="1">
            <w:r w:rsidR="008B5864" w:rsidRPr="008B5864">
              <w:rPr>
                <w:rStyle w:val="Hipervnculo"/>
                <w:rFonts w:ascii="Palatino Linotype" w:hAnsi="Palatino Linotype"/>
                <w:noProof/>
              </w:rPr>
              <w:t>A)</w:t>
            </w:r>
            <w:r w:rsidR="008B5864" w:rsidRPr="008B5864">
              <w:rPr>
                <w:noProof/>
                <w:sz w:val="22"/>
                <w:szCs w:val="22"/>
                <w:lang w:val="es-MX" w:eastAsia="es-MX"/>
              </w:rPr>
              <w:tab/>
            </w:r>
            <w:r w:rsidR="008B5864" w:rsidRPr="008B5864">
              <w:rPr>
                <w:rStyle w:val="Hipervnculo"/>
                <w:rFonts w:ascii="Palatino Linotype" w:hAnsi="Palatino Linotype"/>
                <w:noProof/>
              </w:rPr>
              <w:t>De la fuente obligacional</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_Toc525558167 \h </w:instrText>
            </w:r>
            <w:r w:rsidR="008B5864" w:rsidRPr="008B5864">
              <w:rPr>
                <w:noProof/>
                <w:webHidden/>
              </w:rPr>
            </w:r>
            <w:r w:rsidR="008B5864" w:rsidRPr="008B5864">
              <w:rPr>
                <w:noProof/>
                <w:webHidden/>
              </w:rPr>
              <w:fldChar w:fldCharType="separate"/>
            </w:r>
            <w:r w:rsidR="00941455">
              <w:rPr>
                <w:noProof/>
                <w:webHidden/>
              </w:rPr>
              <w:t>15</w:t>
            </w:r>
            <w:r w:rsidR="008B5864" w:rsidRPr="008B5864">
              <w:rPr>
                <w:noProof/>
                <w:webHidden/>
              </w:rPr>
              <w:fldChar w:fldCharType="end"/>
            </w:r>
          </w:hyperlink>
        </w:p>
        <w:p w:rsidR="008B5864" w:rsidRPr="008B5864" w:rsidRDefault="00D753C1">
          <w:pPr>
            <w:pStyle w:val="TDC2"/>
            <w:tabs>
              <w:tab w:val="left" w:pos="480"/>
            </w:tabs>
            <w:rPr>
              <w:noProof/>
              <w:sz w:val="22"/>
              <w:szCs w:val="22"/>
              <w:lang w:val="es-MX" w:eastAsia="es-MX"/>
            </w:rPr>
          </w:pPr>
          <w:hyperlink w:anchor="_Toc525558168" w:history="1">
            <w:r w:rsidR="008B5864" w:rsidRPr="008B5864">
              <w:rPr>
                <w:rStyle w:val="Hipervnculo"/>
                <w:rFonts w:ascii="Palatino Linotype" w:hAnsi="Palatino Linotype"/>
                <w:noProof/>
              </w:rPr>
              <w:t>B)</w:t>
            </w:r>
            <w:r w:rsidR="008B5864" w:rsidRPr="008B5864">
              <w:rPr>
                <w:noProof/>
                <w:sz w:val="22"/>
                <w:szCs w:val="22"/>
                <w:lang w:val="es-MX" w:eastAsia="es-MX"/>
              </w:rPr>
              <w:tab/>
            </w:r>
            <w:r w:rsidR="008B5864" w:rsidRPr="008B5864">
              <w:rPr>
                <w:rStyle w:val="Hipervnculo"/>
                <w:rFonts w:ascii="Palatino Linotype" w:hAnsi="Palatino Linotype"/>
                <w:noProof/>
              </w:rPr>
              <w:t>De los archivos de los Sujetos Obligados.</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_Toc525558168 \h </w:instrText>
            </w:r>
            <w:r w:rsidR="008B5864" w:rsidRPr="008B5864">
              <w:rPr>
                <w:noProof/>
                <w:webHidden/>
              </w:rPr>
            </w:r>
            <w:r w:rsidR="008B5864" w:rsidRPr="008B5864">
              <w:rPr>
                <w:noProof/>
                <w:webHidden/>
              </w:rPr>
              <w:fldChar w:fldCharType="separate"/>
            </w:r>
            <w:r w:rsidR="00941455">
              <w:rPr>
                <w:noProof/>
                <w:webHidden/>
              </w:rPr>
              <w:t>16</w:t>
            </w:r>
            <w:r w:rsidR="008B5864" w:rsidRPr="008B5864">
              <w:rPr>
                <w:noProof/>
                <w:webHidden/>
              </w:rPr>
              <w:fldChar w:fldCharType="end"/>
            </w:r>
          </w:hyperlink>
        </w:p>
        <w:p w:rsidR="008B5864" w:rsidRPr="008B5864" w:rsidRDefault="00D753C1">
          <w:pPr>
            <w:pStyle w:val="TDC2"/>
            <w:tabs>
              <w:tab w:val="left" w:pos="480"/>
            </w:tabs>
            <w:rPr>
              <w:noProof/>
              <w:sz w:val="22"/>
              <w:szCs w:val="22"/>
              <w:lang w:val="es-MX" w:eastAsia="es-MX"/>
            </w:rPr>
          </w:pPr>
          <w:hyperlink w:anchor="_Toc525558169" w:history="1">
            <w:r w:rsidR="008B5864" w:rsidRPr="008B5864">
              <w:rPr>
                <w:rStyle w:val="Hipervnculo"/>
                <w:rFonts w:ascii="Palatino Linotype" w:hAnsi="Palatino Linotype"/>
                <w:noProof/>
              </w:rPr>
              <w:t>C)</w:t>
            </w:r>
            <w:r w:rsidR="008B5864" w:rsidRPr="008B5864">
              <w:rPr>
                <w:noProof/>
                <w:sz w:val="22"/>
                <w:szCs w:val="22"/>
                <w:lang w:val="es-MX" w:eastAsia="es-MX"/>
              </w:rPr>
              <w:tab/>
            </w:r>
            <w:r w:rsidR="008B5864" w:rsidRPr="008B5864">
              <w:rPr>
                <w:rStyle w:val="Hipervnculo"/>
                <w:rFonts w:ascii="Palatino Linotype" w:hAnsi="Palatino Linotype"/>
                <w:noProof/>
              </w:rPr>
              <w:t>De la modalidad de entrega.</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_Toc525558169 \h </w:instrText>
            </w:r>
            <w:r w:rsidR="008B5864" w:rsidRPr="008B5864">
              <w:rPr>
                <w:noProof/>
                <w:webHidden/>
              </w:rPr>
            </w:r>
            <w:r w:rsidR="008B5864" w:rsidRPr="008B5864">
              <w:rPr>
                <w:noProof/>
                <w:webHidden/>
              </w:rPr>
              <w:fldChar w:fldCharType="separate"/>
            </w:r>
            <w:r w:rsidR="00941455">
              <w:rPr>
                <w:noProof/>
                <w:webHidden/>
              </w:rPr>
              <w:t>31</w:t>
            </w:r>
            <w:r w:rsidR="008B5864" w:rsidRPr="008B5864">
              <w:rPr>
                <w:noProof/>
                <w:webHidden/>
              </w:rPr>
              <w:fldChar w:fldCharType="end"/>
            </w:r>
          </w:hyperlink>
        </w:p>
        <w:p w:rsidR="008B5864" w:rsidRPr="008B5864" w:rsidRDefault="00D753C1">
          <w:pPr>
            <w:pStyle w:val="TDC1"/>
            <w:tabs>
              <w:tab w:val="right" w:leader="dot" w:pos="8779"/>
            </w:tabs>
            <w:rPr>
              <w:noProof/>
              <w:sz w:val="22"/>
              <w:szCs w:val="22"/>
              <w:lang w:val="es-MX" w:eastAsia="es-MX"/>
            </w:rPr>
          </w:pPr>
          <w:hyperlink w:anchor="_Toc525558170" w:history="1">
            <w:r w:rsidR="008B5864" w:rsidRPr="008B5864">
              <w:rPr>
                <w:rStyle w:val="Hipervnculo"/>
                <w:noProof/>
              </w:rPr>
              <w:t>QUINTO. De la Versión Pública</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_Toc525558170 \h </w:instrText>
            </w:r>
            <w:r w:rsidR="008B5864" w:rsidRPr="008B5864">
              <w:rPr>
                <w:noProof/>
                <w:webHidden/>
              </w:rPr>
            </w:r>
            <w:r w:rsidR="008B5864" w:rsidRPr="008B5864">
              <w:rPr>
                <w:noProof/>
                <w:webHidden/>
              </w:rPr>
              <w:fldChar w:fldCharType="separate"/>
            </w:r>
            <w:r w:rsidR="00941455">
              <w:rPr>
                <w:noProof/>
                <w:webHidden/>
              </w:rPr>
              <w:t>36</w:t>
            </w:r>
            <w:r w:rsidR="008B5864" w:rsidRPr="008B5864">
              <w:rPr>
                <w:noProof/>
                <w:webHidden/>
              </w:rPr>
              <w:fldChar w:fldCharType="end"/>
            </w:r>
          </w:hyperlink>
        </w:p>
        <w:p w:rsidR="008B5864" w:rsidRPr="008B5864" w:rsidRDefault="00D753C1">
          <w:pPr>
            <w:pStyle w:val="TDC2"/>
            <w:tabs>
              <w:tab w:val="left" w:pos="480"/>
            </w:tabs>
            <w:rPr>
              <w:noProof/>
              <w:sz w:val="22"/>
              <w:szCs w:val="22"/>
              <w:lang w:val="es-MX" w:eastAsia="es-MX"/>
            </w:rPr>
          </w:pPr>
          <w:hyperlink w:anchor="_Toc525558171" w:history="1">
            <w:r w:rsidR="008B5864" w:rsidRPr="008B5864">
              <w:rPr>
                <w:rStyle w:val="Hipervnculo"/>
                <w:rFonts w:ascii="Palatino Linotype" w:hAnsi="Palatino Linotype"/>
                <w:noProof/>
              </w:rPr>
              <w:t>A.</w:t>
            </w:r>
            <w:r w:rsidR="008B5864" w:rsidRPr="008B5864">
              <w:rPr>
                <w:noProof/>
                <w:sz w:val="22"/>
                <w:szCs w:val="22"/>
                <w:lang w:val="es-MX" w:eastAsia="es-MX"/>
              </w:rPr>
              <w:tab/>
            </w:r>
            <w:r w:rsidR="008B5864" w:rsidRPr="008B5864">
              <w:rPr>
                <w:rStyle w:val="Hipervnculo"/>
                <w:rFonts w:ascii="Palatino Linotype" w:hAnsi="Palatino Linotype"/>
                <w:noProof/>
              </w:rPr>
              <w:t>Requisitos previos.</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_Toc525558171 \h </w:instrText>
            </w:r>
            <w:r w:rsidR="008B5864" w:rsidRPr="008B5864">
              <w:rPr>
                <w:noProof/>
                <w:webHidden/>
              </w:rPr>
            </w:r>
            <w:r w:rsidR="008B5864" w:rsidRPr="008B5864">
              <w:rPr>
                <w:noProof/>
                <w:webHidden/>
              </w:rPr>
              <w:fldChar w:fldCharType="separate"/>
            </w:r>
            <w:r w:rsidR="00941455">
              <w:rPr>
                <w:noProof/>
                <w:webHidden/>
              </w:rPr>
              <w:t>36</w:t>
            </w:r>
            <w:r w:rsidR="008B5864" w:rsidRPr="008B5864">
              <w:rPr>
                <w:noProof/>
                <w:webHidden/>
              </w:rPr>
              <w:fldChar w:fldCharType="end"/>
            </w:r>
          </w:hyperlink>
        </w:p>
        <w:p w:rsidR="008B5864" w:rsidRPr="008B5864" w:rsidRDefault="00D753C1">
          <w:pPr>
            <w:pStyle w:val="TDC2"/>
            <w:tabs>
              <w:tab w:val="left" w:pos="480"/>
            </w:tabs>
            <w:rPr>
              <w:noProof/>
              <w:sz w:val="22"/>
              <w:szCs w:val="22"/>
              <w:lang w:val="es-MX" w:eastAsia="es-MX"/>
            </w:rPr>
          </w:pPr>
          <w:hyperlink w:anchor="_Toc525558172" w:history="1">
            <w:r w:rsidR="008B5864" w:rsidRPr="008B5864">
              <w:rPr>
                <w:rStyle w:val="Hipervnculo"/>
                <w:rFonts w:ascii="Palatino Linotype" w:hAnsi="Palatino Linotype"/>
                <w:noProof/>
              </w:rPr>
              <w:t>B.</w:t>
            </w:r>
            <w:r w:rsidR="008B5864" w:rsidRPr="008B5864">
              <w:rPr>
                <w:noProof/>
                <w:sz w:val="22"/>
                <w:szCs w:val="22"/>
                <w:lang w:val="es-MX" w:eastAsia="es-MX"/>
              </w:rPr>
              <w:tab/>
            </w:r>
            <w:r w:rsidR="008B5864" w:rsidRPr="008B5864">
              <w:rPr>
                <w:rStyle w:val="Hipervnculo"/>
                <w:rFonts w:ascii="Palatino Linotype" w:hAnsi="Palatino Linotype"/>
                <w:noProof/>
              </w:rPr>
              <w:t>Supuesto de clasificación.</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_Toc525558172 \h </w:instrText>
            </w:r>
            <w:r w:rsidR="008B5864" w:rsidRPr="008B5864">
              <w:rPr>
                <w:noProof/>
                <w:webHidden/>
              </w:rPr>
            </w:r>
            <w:r w:rsidR="008B5864" w:rsidRPr="008B5864">
              <w:rPr>
                <w:noProof/>
                <w:webHidden/>
              </w:rPr>
              <w:fldChar w:fldCharType="separate"/>
            </w:r>
            <w:r w:rsidR="00941455">
              <w:rPr>
                <w:noProof/>
                <w:webHidden/>
              </w:rPr>
              <w:t>37</w:t>
            </w:r>
            <w:r w:rsidR="008B5864" w:rsidRPr="008B5864">
              <w:rPr>
                <w:noProof/>
                <w:webHidden/>
              </w:rPr>
              <w:fldChar w:fldCharType="end"/>
            </w:r>
          </w:hyperlink>
        </w:p>
        <w:p w:rsidR="008B5864" w:rsidRPr="008B5864" w:rsidRDefault="00D753C1">
          <w:pPr>
            <w:pStyle w:val="TDC2"/>
            <w:tabs>
              <w:tab w:val="left" w:pos="480"/>
            </w:tabs>
            <w:rPr>
              <w:noProof/>
              <w:sz w:val="22"/>
              <w:szCs w:val="22"/>
              <w:lang w:val="es-MX" w:eastAsia="es-MX"/>
            </w:rPr>
          </w:pPr>
          <w:hyperlink w:anchor="_Toc525558173" w:history="1">
            <w:r w:rsidR="008B5864" w:rsidRPr="008B5864">
              <w:rPr>
                <w:rStyle w:val="Hipervnculo"/>
                <w:rFonts w:ascii="Palatino Linotype" w:hAnsi="Palatino Linotype"/>
                <w:noProof/>
              </w:rPr>
              <w:t>C.</w:t>
            </w:r>
            <w:r w:rsidR="008B5864" w:rsidRPr="008B5864">
              <w:rPr>
                <w:noProof/>
                <w:sz w:val="22"/>
                <w:szCs w:val="22"/>
                <w:lang w:val="es-MX" w:eastAsia="es-MX"/>
              </w:rPr>
              <w:tab/>
            </w:r>
            <w:r w:rsidR="008B5864" w:rsidRPr="008B5864">
              <w:rPr>
                <w:rStyle w:val="Hipervnculo"/>
                <w:rFonts w:ascii="Palatino Linotype" w:hAnsi="Palatino Linotype"/>
                <w:noProof/>
              </w:rPr>
              <w:t>La intervención del Comité de Transparencia.</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_Toc525558173 \h </w:instrText>
            </w:r>
            <w:r w:rsidR="008B5864" w:rsidRPr="008B5864">
              <w:rPr>
                <w:noProof/>
                <w:webHidden/>
              </w:rPr>
            </w:r>
            <w:r w:rsidR="008B5864" w:rsidRPr="008B5864">
              <w:rPr>
                <w:noProof/>
                <w:webHidden/>
              </w:rPr>
              <w:fldChar w:fldCharType="separate"/>
            </w:r>
            <w:r w:rsidR="00941455">
              <w:rPr>
                <w:noProof/>
                <w:webHidden/>
              </w:rPr>
              <w:t>40</w:t>
            </w:r>
            <w:r w:rsidR="008B5864" w:rsidRPr="008B5864">
              <w:rPr>
                <w:noProof/>
                <w:webHidden/>
              </w:rPr>
              <w:fldChar w:fldCharType="end"/>
            </w:r>
          </w:hyperlink>
        </w:p>
        <w:p w:rsidR="008B5864" w:rsidRPr="008B5864" w:rsidRDefault="00D753C1">
          <w:pPr>
            <w:pStyle w:val="TDC3"/>
            <w:tabs>
              <w:tab w:val="left" w:pos="1100"/>
              <w:tab w:val="right" w:leader="dot" w:pos="8779"/>
            </w:tabs>
            <w:rPr>
              <w:noProof/>
              <w:sz w:val="22"/>
              <w:szCs w:val="22"/>
              <w:lang w:val="es-MX" w:eastAsia="es-MX"/>
            </w:rPr>
          </w:pPr>
          <w:hyperlink w:anchor="_Toc525558174" w:history="1">
            <w:r w:rsidR="008B5864" w:rsidRPr="008B5864">
              <w:rPr>
                <w:rStyle w:val="Hipervnculo"/>
                <w:rFonts w:ascii="Palatino Linotype" w:hAnsi="Palatino Linotype"/>
                <w:noProof/>
              </w:rPr>
              <w:t>a)</w:t>
            </w:r>
            <w:r w:rsidR="008B5864" w:rsidRPr="008B5864">
              <w:rPr>
                <w:noProof/>
                <w:sz w:val="22"/>
                <w:szCs w:val="22"/>
                <w:lang w:val="es-MX" w:eastAsia="es-MX"/>
              </w:rPr>
              <w:tab/>
            </w:r>
            <w:r w:rsidR="008B5864" w:rsidRPr="008B5864">
              <w:rPr>
                <w:rStyle w:val="Hipervnculo"/>
                <w:rFonts w:ascii="Palatino Linotype" w:hAnsi="Palatino Linotype"/>
                <w:noProof/>
              </w:rPr>
              <w:t>Formalidades para emitir el acuerdo de clasificación.</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_Toc525558174 \h </w:instrText>
            </w:r>
            <w:r w:rsidR="008B5864" w:rsidRPr="008B5864">
              <w:rPr>
                <w:noProof/>
                <w:webHidden/>
              </w:rPr>
            </w:r>
            <w:r w:rsidR="008B5864" w:rsidRPr="008B5864">
              <w:rPr>
                <w:noProof/>
                <w:webHidden/>
              </w:rPr>
              <w:fldChar w:fldCharType="separate"/>
            </w:r>
            <w:r w:rsidR="00941455">
              <w:rPr>
                <w:noProof/>
                <w:webHidden/>
              </w:rPr>
              <w:t>40</w:t>
            </w:r>
            <w:r w:rsidR="008B5864" w:rsidRPr="008B5864">
              <w:rPr>
                <w:noProof/>
                <w:webHidden/>
              </w:rPr>
              <w:fldChar w:fldCharType="end"/>
            </w:r>
          </w:hyperlink>
        </w:p>
        <w:p w:rsidR="008B5864" w:rsidRPr="008B5864" w:rsidRDefault="00D753C1">
          <w:pPr>
            <w:pStyle w:val="TDC3"/>
            <w:tabs>
              <w:tab w:val="left" w:pos="1100"/>
              <w:tab w:val="right" w:leader="dot" w:pos="8779"/>
            </w:tabs>
            <w:rPr>
              <w:noProof/>
              <w:sz w:val="22"/>
              <w:szCs w:val="22"/>
              <w:lang w:val="es-MX" w:eastAsia="es-MX"/>
            </w:rPr>
          </w:pPr>
          <w:hyperlink w:anchor="_Toc525558175" w:history="1">
            <w:r w:rsidR="008B5864" w:rsidRPr="008B5864">
              <w:rPr>
                <w:rStyle w:val="Hipervnculo"/>
                <w:rFonts w:ascii="Palatino Linotype" w:hAnsi="Palatino Linotype"/>
                <w:noProof/>
              </w:rPr>
              <w:t>b)</w:t>
            </w:r>
            <w:r w:rsidR="008B5864" w:rsidRPr="008B5864">
              <w:rPr>
                <w:noProof/>
                <w:sz w:val="22"/>
                <w:szCs w:val="22"/>
                <w:lang w:val="es-MX" w:eastAsia="es-MX"/>
              </w:rPr>
              <w:tab/>
            </w:r>
            <w:r w:rsidR="008B5864" w:rsidRPr="008B5864">
              <w:rPr>
                <w:rStyle w:val="Hipervnculo"/>
                <w:rFonts w:ascii="Palatino Linotype" w:hAnsi="Palatino Linotype"/>
                <w:noProof/>
              </w:rPr>
              <w:t>Requisitos de fondo del acuerdo de clasificación</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_Toc525558175 \h </w:instrText>
            </w:r>
            <w:r w:rsidR="008B5864" w:rsidRPr="008B5864">
              <w:rPr>
                <w:noProof/>
                <w:webHidden/>
              </w:rPr>
            </w:r>
            <w:r w:rsidR="008B5864" w:rsidRPr="008B5864">
              <w:rPr>
                <w:noProof/>
                <w:webHidden/>
              </w:rPr>
              <w:fldChar w:fldCharType="separate"/>
            </w:r>
            <w:r w:rsidR="00941455">
              <w:rPr>
                <w:noProof/>
                <w:webHidden/>
              </w:rPr>
              <w:t>43</w:t>
            </w:r>
            <w:r w:rsidR="008B5864" w:rsidRPr="008B5864">
              <w:rPr>
                <w:noProof/>
                <w:webHidden/>
              </w:rPr>
              <w:fldChar w:fldCharType="end"/>
            </w:r>
          </w:hyperlink>
        </w:p>
        <w:p w:rsidR="008B5864" w:rsidRPr="008B5864" w:rsidRDefault="00D753C1">
          <w:pPr>
            <w:pStyle w:val="TDC1"/>
            <w:tabs>
              <w:tab w:val="right" w:leader="dot" w:pos="8779"/>
            </w:tabs>
            <w:rPr>
              <w:noProof/>
              <w:sz w:val="22"/>
              <w:szCs w:val="22"/>
              <w:lang w:val="es-MX" w:eastAsia="es-MX"/>
            </w:rPr>
          </w:pPr>
          <w:hyperlink w:anchor="_Toc525558176" w:history="1">
            <w:r w:rsidR="008B5864" w:rsidRPr="008B5864">
              <w:rPr>
                <w:rStyle w:val="Hipervnculo"/>
                <w:rFonts w:ascii="Palatino Linotype" w:eastAsia="Times New Roman" w:hAnsi="Palatino Linotype" w:cstheme="majorBidi"/>
                <w:bCs/>
                <w:noProof/>
              </w:rPr>
              <w:t>R E S O L U T I V O S</w:t>
            </w:r>
            <w:r w:rsidR="008B5864" w:rsidRPr="008B5864">
              <w:rPr>
                <w:noProof/>
                <w:webHidden/>
              </w:rPr>
              <w:tab/>
            </w:r>
            <w:r w:rsidR="008B5864" w:rsidRPr="008B5864">
              <w:rPr>
                <w:noProof/>
                <w:webHidden/>
              </w:rPr>
              <w:fldChar w:fldCharType="begin"/>
            </w:r>
            <w:r w:rsidR="008B5864" w:rsidRPr="008B5864">
              <w:rPr>
                <w:noProof/>
                <w:webHidden/>
              </w:rPr>
              <w:instrText xml:space="preserve"> PAGEREF _Toc525558176 \h </w:instrText>
            </w:r>
            <w:r w:rsidR="008B5864" w:rsidRPr="008B5864">
              <w:rPr>
                <w:noProof/>
                <w:webHidden/>
              </w:rPr>
            </w:r>
            <w:r w:rsidR="008B5864" w:rsidRPr="008B5864">
              <w:rPr>
                <w:noProof/>
                <w:webHidden/>
              </w:rPr>
              <w:fldChar w:fldCharType="separate"/>
            </w:r>
            <w:r w:rsidR="00941455">
              <w:rPr>
                <w:noProof/>
                <w:webHidden/>
              </w:rPr>
              <w:t>47</w:t>
            </w:r>
            <w:r w:rsidR="008B5864" w:rsidRPr="008B5864">
              <w:rPr>
                <w:noProof/>
                <w:webHidden/>
              </w:rPr>
              <w:fldChar w:fldCharType="end"/>
            </w:r>
          </w:hyperlink>
        </w:p>
        <w:p w:rsidR="002A5BA4" w:rsidRPr="008B5864" w:rsidRDefault="002A5BA4" w:rsidP="008B5864">
          <w:pPr>
            <w:spacing w:line="480" w:lineRule="auto"/>
          </w:pPr>
          <w:r w:rsidRPr="008B5864">
            <w:rPr>
              <w:rFonts w:ascii="Palatino Linotype" w:hAnsi="Palatino Linotype"/>
              <w:bCs/>
              <w:lang w:val="es-ES"/>
            </w:rPr>
            <w:fldChar w:fldCharType="end"/>
          </w:r>
        </w:p>
      </w:sdtContent>
    </w:sdt>
    <w:p w:rsidR="002A5BA4" w:rsidRPr="008B5864" w:rsidRDefault="002A5BA4" w:rsidP="002A5BA4">
      <w:pPr>
        <w:spacing w:before="240" w:after="240" w:line="360" w:lineRule="auto"/>
        <w:jc w:val="both"/>
        <w:rPr>
          <w:rFonts w:ascii="Palatino Linotype" w:hAnsi="Palatino Linotype"/>
        </w:rPr>
      </w:pPr>
      <w:r w:rsidRPr="008B5864">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C67F95" w:rsidRPr="008B5864">
        <w:rPr>
          <w:rFonts w:ascii="Palatino Linotype" w:hAnsi="Palatino Linotype"/>
        </w:rPr>
        <w:t xml:space="preserve"> diecinueve</w:t>
      </w:r>
      <w:r w:rsidRPr="008B5864">
        <w:rPr>
          <w:rFonts w:ascii="Palatino Linotype" w:hAnsi="Palatino Linotype"/>
        </w:rPr>
        <w:t xml:space="preserve"> </w:t>
      </w:r>
      <w:r w:rsidR="00B024CD" w:rsidRPr="008B5864">
        <w:rPr>
          <w:rFonts w:ascii="Palatino Linotype" w:hAnsi="Palatino Linotype"/>
        </w:rPr>
        <w:t>(1</w:t>
      </w:r>
      <w:r w:rsidR="00C67F95" w:rsidRPr="008B5864">
        <w:rPr>
          <w:rFonts w:ascii="Palatino Linotype" w:hAnsi="Palatino Linotype"/>
        </w:rPr>
        <w:t>9</w:t>
      </w:r>
      <w:r w:rsidRPr="008B5864">
        <w:rPr>
          <w:rFonts w:ascii="Palatino Linotype" w:hAnsi="Palatino Linotype"/>
        </w:rPr>
        <w:t xml:space="preserve">) de </w:t>
      </w:r>
      <w:r w:rsidR="00C572EF" w:rsidRPr="008B5864">
        <w:rPr>
          <w:rFonts w:ascii="Palatino Linotype" w:hAnsi="Palatino Linotype"/>
        </w:rPr>
        <w:t>septiembre</w:t>
      </w:r>
      <w:r w:rsidRPr="008B5864">
        <w:rPr>
          <w:rFonts w:ascii="Palatino Linotype" w:hAnsi="Palatino Linotype"/>
        </w:rPr>
        <w:t xml:space="preserve"> de dos mil </w:t>
      </w:r>
      <w:r w:rsidR="000E053C" w:rsidRPr="008B5864">
        <w:rPr>
          <w:rFonts w:ascii="Palatino Linotype" w:eastAsia="Calibri" w:hAnsi="Palatino Linotype" w:cs="Arial"/>
          <w:lang w:val="es-ES"/>
        </w:rPr>
        <w:t>dieciocho</w:t>
      </w:r>
      <w:r w:rsidR="000404FD" w:rsidRPr="008B5864">
        <w:rPr>
          <w:rFonts w:ascii="Palatino Linotype" w:hAnsi="Palatino Linotype"/>
        </w:rPr>
        <w:t>.</w:t>
      </w:r>
    </w:p>
    <w:p w:rsidR="002A5BA4" w:rsidRPr="008B5864" w:rsidRDefault="002A5BA4" w:rsidP="002A5BA4">
      <w:pPr>
        <w:spacing w:before="240" w:after="360" w:line="360" w:lineRule="auto"/>
        <w:jc w:val="both"/>
        <w:rPr>
          <w:rFonts w:ascii="Palatino Linotype" w:hAnsi="Palatino Linotype" w:cs="Arial"/>
          <w:b/>
          <w:bCs/>
        </w:rPr>
      </w:pPr>
      <w:r w:rsidRPr="008B5864">
        <w:rPr>
          <w:rFonts w:ascii="Palatino Linotype" w:hAnsi="Palatino Linotype"/>
          <w:b/>
        </w:rPr>
        <w:t>VISTO</w:t>
      </w:r>
      <w:r w:rsidR="00FB61C7" w:rsidRPr="008B5864">
        <w:rPr>
          <w:rFonts w:ascii="Palatino Linotype" w:hAnsi="Palatino Linotype"/>
          <w:b/>
        </w:rPr>
        <w:t>S</w:t>
      </w:r>
      <w:r w:rsidRPr="008B5864">
        <w:rPr>
          <w:rFonts w:ascii="Palatino Linotype" w:hAnsi="Palatino Linotype"/>
        </w:rPr>
        <w:t xml:space="preserve"> </w:t>
      </w:r>
      <w:r w:rsidR="00FB61C7" w:rsidRPr="008B5864">
        <w:rPr>
          <w:rFonts w:ascii="Palatino Linotype" w:hAnsi="Palatino Linotype"/>
        </w:rPr>
        <w:t>los</w:t>
      </w:r>
      <w:r w:rsidRPr="008B5864">
        <w:rPr>
          <w:rFonts w:ascii="Palatino Linotype" w:hAnsi="Palatino Linotype"/>
        </w:rPr>
        <w:t xml:space="preserve"> expediente</w:t>
      </w:r>
      <w:r w:rsidR="00FB61C7" w:rsidRPr="008B5864">
        <w:rPr>
          <w:rFonts w:ascii="Palatino Linotype" w:hAnsi="Palatino Linotype"/>
        </w:rPr>
        <w:t>s</w:t>
      </w:r>
      <w:r w:rsidRPr="008B5864">
        <w:rPr>
          <w:rFonts w:ascii="Palatino Linotype" w:hAnsi="Palatino Linotype"/>
        </w:rPr>
        <w:t xml:space="preserve"> electrónico</w:t>
      </w:r>
      <w:r w:rsidR="00FB61C7" w:rsidRPr="008B5864">
        <w:rPr>
          <w:rFonts w:ascii="Palatino Linotype" w:hAnsi="Palatino Linotype"/>
        </w:rPr>
        <w:t>s</w:t>
      </w:r>
      <w:r w:rsidRPr="008B5864">
        <w:rPr>
          <w:rFonts w:ascii="Palatino Linotype" w:hAnsi="Palatino Linotype"/>
        </w:rPr>
        <w:t xml:space="preserve"> formado</w:t>
      </w:r>
      <w:r w:rsidR="00FB61C7" w:rsidRPr="008B5864">
        <w:rPr>
          <w:rFonts w:ascii="Palatino Linotype" w:hAnsi="Palatino Linotype"/>
        </w:rPr>
        <w:t>s</w:t>
      </w:r>
      <w:r w:rsidRPr="008B5864">
        <w:rPr>
          <w:rFonts w:ascii="Palatino Linotype" w:hAnsi="Palatino Linotype"/>
        </w:rPr>
        <w:t xml:space="preserve"> con motivo de</w:t>
      </w:r>
      <w:r w:rsidR="00FB61C7" w:rsidRPr="008B5864">
        <w:rPr>
          <w:rFonts w:ascii="Palatino Linotype" w:hAnsi="Palatino Linotype"/>
        </w:rPr>
        <w:t xml:space="preserve"> </w:t>
      </w:r>
      <w:r w:rsidRPr="008B5864">
        <w:rPr>
          <w:rFonts w:ascii="Palatino Linotype" w:hAnsi="Palatino Linotype"/>
        </w:rPr>
        <w:t>l</w:t>
      </w:r>
      <w:r w:rsidR="00FB61C7" w:rsidRPr="008B5864">
        <w:rPr>
          <w:rFonts w:ascii="Palatino Linotype" w:hAnsi="Palatino Linotype"/>
        </w:rPr>
        <w:t>os</w:t>
      </w:r>
      <w:r w:rsidRPr="008B5864">
        <w:rPr>
          <w:rFonts w:ascii="Palatino Linotype" w:hAnsi="Palatino Linotype"/>
        </w:rPr>
        <w:t xml:space="preserve"> recurso</w:t>
      </w:r>
      <w:r w:rsidR="00FB61C7" w:rsidRPr="008B5864">
        <w:rPr>
          <w:rFonts w:ascii="Palatino Linotype" w:hAnsi="Palatino Linotype"/>
        </w:rPr>
        <w:t>s</w:t>
      </w:r>
      <w:r w:rsidRPr="008B5864">
        <w:rPr>
          <w:rFonts w:ascii="Palatino Linotype" w:hAnsi="Palatino Linotype"/>
        </w:rPr>
        <w:t xml:space="preserve"> de revisión </w:t>
      </w:r>
      <w:r w:rsidR="00A9637C" w:rsidRPr="008B5864">
        <w:rPr>
          <w:rFonts w:ascii="Palatino Linotype" w:hAnsi="Palatino Linotype" w:cs="Arial"/>
          <w:b/>
          <w:bCs/>
        </w:rPr>
        <w:t>02</w:t>
      </w:r>
      <w:r w:rsidR="00170DEE" w:rsidRPr="008B5864">
        <w:rPr>
          <w:rFonts w:ascii="Palatino Linotype" w:hAnsi="Palatino Linotype" w:cs="Arial"/>
          <w:b/>
          <w:bCs/>
        </w:rPr>
        <w:t>7</w:t>
      </w:r>
      <w:r w:rsidR="001B3D20" w:rsidRPr="008B5864">
        <w:rPr>
          <w:rFonts w:ascii="Palatino Linotype" w:hAnsi="Palatino Linotype" w:cs="Arial"/>
          <w:b/>
          <w:bCs/>
        </w:rPr>
        <w:t>33</w:t>
      </w:r>
      <w:r w:rsidR="000404FD" w:rsidRPr="008B5864">
        <w:rPr>
          <w:rFonts w:ascii="Palatino Linotype" w:hAnsi="Palatino Linotype" w:cs="Arial"/>
          <w:b/>
          <w:bCs/>
        </w:rPr>
        <w:t>/INFOEM/IP/RR/2018</w:t>
      </w:r>
      <w:r w:rsidR="00A9637C" w:rsidRPr="008B5864">
        <w:rPr>
          <w:rFonts w:ascii="Palatino Linotype" w:hAnsi="Palatino Linotype" w:cs="Arial"/>
          <w:b/>
          <w:bCs/>
        </w:rPr>
        <w:t>,</w:t>
      </w:r>
      <w:r w:rsidR="00FB61C7" w:rsidRPr="008B5864">
        <w:rPr>
          <w:rFonts w:ascii="Palatino Linotype" w:hAnsi="Palatino Linotype" w:cs="Arial"/>
          <w:b/>
          <w:bCs/>
        </w:rPr>
        <w:t xml:space="preserve"> </w:t>
      </w:r>
      <w:r w:rsidR="00170DEE" w:rsidRPr="008B5864">
        <w:rPr>
          <w:rFonts w:ascii="Palatino Linotype" w:hAnsi="Palatino Linotype" w:cs="Arial"/>
          <w:b/>
          <w:bCs/>
        </w:rPr>
        <w:t>027</w:t>
      </w:r>
      <w:r w:rsidR="001B3D20" w:rsidRPr="008B5864">
        <w:rPr>
          <w:rFonts w:ascii="Palatino Linotype" w:hAnsi="Palatino Linotype" w:cs="Arial"/>
          <w:b/>
          <w:bCs/>
        </w:rPr>
        <w:t>3</w:t>
      </w:r>
      <w:r w:rsidR="00170DEE" w:rsidRPr="008B5864">
        <w:rPr>
          <w:rFonts w:ascii="Palatino Linotype" w:hAnsi="Palatino Linotype" w:cs="Arial"/>
          <w:b/>
          <w:bCs/>
        </w:rPr>
        <w:t>4</w:t>
      </w:r>
      <w:r w:rsidR="00BE3B9E" w:rsidRPr="008B5864">
        <w:rPr>
          <w:rFonts w:ascii="Palatino Linotype" w:hAnsi="Palatino Linotype" w:cs="Arial"/>
          <w:b/>
          <w:bCs/>
        </w:rPr>
        <w:t xml:space="preserve">/INFOEM/IP/RR/2018 y </w:t>
      </w:r>
      <w:r w:rsidR="001B3D20" w:rsidRPr="008B5864">
        <w:rPr>
          <w:rFonts w:ascii="Palatino Linotype" w:hAnsi="Palatino Linotype" w:cs="Arial"/>
          <w:b/>
          <w:bCs/>
        </w:rPr>
        <w:t>0273</w:t>
      </w:r>
      <w:r w:rsidR="00C71693" w:rsidRPr="008B5864">
        <w:rPr>
          <w:rFonts w:ascii="Palatino Linotype" w:hAnsi="Palatino Linotype" w:cs="Arial"/>
          <w:b/>
          <w:bCs/>
        </w:rPr>
        <w:t>5/INFOEM/IP/RR/2018,</w:t>
      </w:r>
      <w:r w:rsidR="00170DEE" w:rsidRPr="008B5864">
        <w:rPr>
          <w:rFonts w:ascii="Palatino Linotype" w:hAnsi="Palatino Linotype" w:cs="Arial"/>
          <w:b/>
          <w:bCs/>
        </w:rPr>
        <w:t xml:space="preserve"> </w:t>
      </w:r>
      <w:r w:rsidRPr="008B5864">
        <w:rPr>
          <w:rFonts w:ascii="Palatino Linotype" w:hAnsi="Palatino Linotype"/>
        </w:rPr>
        <w:t>promovido</w:t>
      </w:r>
      <w:r w:rsidR="00FB61C7" w:rsidRPr="008B5864">
        <w:rPr>
          <w:rFonts w:ascii="Palatino Linotype" w:hAnsi="Palatino Linotype"/>
        </w:rPr>
        <w:t>s</w:t>
      </w:r>
      <w:r w:rsidRPr="008B5864">
        <w:rPr>
          <w:rFonts w:ascii="Palatino Linotype" w:hAnsi="Palatino Linotype"/>
        </w:rPr>
        <w:t xml:space="preserve"> por </w:t>
      </w:r>
      <w:r w:rsidR="0073382A" w:rsidRPr="0073382A">
        <w:rPr>
          <w:rFonts w:ascii="Palatino Linotype" w:hAnsi="Palatino Linotype"/>
          <w:b/>
          <w:szCs w:val="22"/>
          <w:highlight w:val="black"/>
        </w:rPr>
        <w:t>---------------------------</w:t>
      </w:r>
      <w:r w:rsidR="00141DF6" w:rsidRPr="008B5864">
        <w:rPr>
          <w:rFonts w:ascii="Palatino Linotype" w:hAnsi="Palatino Linotype"/>
          <w:b/>
          <w:sz w:val="22"/>
          <w:szCs w:val="22"/>
        </w:rPr>
        <w:t>,</w:t>
      </w:r>
      <w:r w:rsidRPr="008B5864">
        <w:rPr>
          <w:rFonts w:ascii="Palatino Linotype" w:hAnsi="Palatino Linotype"/>
          <w:b/>
        </w:rPr>
        <w:t xml:space="preserve"> </w:t>
      </w:r>
      <w:r w:rsidRPr="008B5864">
        <w:rPr>
          <w:rFonts w:ascii="Palatino Linotype" w:hAnsi="Palatino Linotype" w:cs="Arial"/>
        </w:rPr>
        <w:t xml:space="preserve">en su calidad de </w:t>
      </w:r>
      <w:r w:rsidRPr="008B5864">
        <w:rPr>
          <w:rFonts w:ascii="Palatino Linotype" w:hAnsi="Palatino Linotype" w:cs="Arial"/>
          <w:b/>
        </w:rPr>
        <w:t>RECURRENTE</w:t>
      </w:r>
      <w:r w:rsidRPr="008B5864">
        <w:rPr>
          <w:rFonts w:ascii="Palatino Linotype" w:hAnsi="Palatino Linotype" w:cs="Arial"/>
        </w:rPr>
        <w:t>, en contra de la</w:t>
      </w:r>
      <w:r w:rsidR="00170DEE" w:rsidRPr="008B5864">
        <w:rPr>
          <w:rFonts w:ascii="Palatino Linotype" w:hAnsi="Palatino Linotype" w:cs="Arial"/>
        </w:rPr>
        <w:t>s</w:t>
      </w:r>
      <w:r w:rsidRPr="008B5864">
        <w:rPr>
          <w:rFonts w:ascii="Palatino Linotype" w:hAnsi="Palatino Linotype" w:cs="Arial"/>
        </w:rPr>
        <w:t xml:space="preserve"> respuesta</w:t>
      </w:r>
      <w:r w:rsidR="00FB61C7" w:rsidRPr="008B5864">
        <w:rPr>
          <w:rFonts w:ascii="Palatino Linotype" w:hAnsi="Palatino Linotype" w:cs="Arial"/>
        </w:rPr>
        <w:t>s</w:t>
      </w:r>
      <w:r w:rsidRPr="008B5864">
        <w:rPr>
          <w:rFonts w:ascii="Palatino Linotype" w:hAnsi="Palatino Linotype" w:cs="Arial"/>
        </w:rPr>
        <w:t xml:space="preserve"> de</w:t>
      </w:r>
      <w:r w:rsidR="009A66DF" w:rsidRPr="008B5864">
        <w:rPr>
          <w:rFonts w:ascii="Palatino Linotype" w:hAnsi="Palatino Linotype" w:cs="Arial"/>
        </w:rPr>
        <w:t xml:space="preserve"> </w:t>
      </w:r>
      <w:r w:rsidRPr="008B5864">
        <w:rPr>
          <w:rFonts w:ascii="Palatino Linotype" w:hAnsi="Palatino Linotype" w:cs="Arial"/>
        </w:rPr>
        <w:t>l</w:t>
      </w:r>
      <w:r w:rsidR="009A66DF" w:rsidRPr="008B5864">
        <w:rPr>
          <w:rFonts w:ascii="Palatino Linotype" w:hAnsi="Palatino Linotype" w:cs="Arial"/>
        </w:rPr>
        <w:t>a</w:t>
      </w:r>
      <w:r w:rsidRPr="008B5864">
        <w:rPr>
          <w:rFonts w:ascii="Palatino Linotype" w:hAnsi="Palatino Linotype" w:cs="Arial"/>
        </w:rPr>
        <w:t xml:space="preserve"> </w:t>
      </w:r>
      <w:r w:rsidR="009A66DF" w:rsidRPr="008B5864">
        <w:rPr>
          <w:rFonts w:ascii="Palatino Linotype" w:hAnsi="Palatino Linotype" w:cs="Arial"/>
          <w:b/>
        </w:rPr>
        <w:t>Universidad Politécnica del Valle de Toluca</w:t>
      </w:r>
      <w:r w:rsidRPr="008B5864">
        <w:rPr>
          <w:rFonts w:ascii="Palatino Linotype" w:hAnsi="Palatino Linotype" w:cs="Arial"/>
        </w:rPr>
        <w:t>,</w:t>
      </w:r>
      <w:r w:rsidRPr="008B5864">
        <w:rPr>
          <w:rFonts w:ascii="Palatino Linotype" w:hAnsi="Palatino Linotype"/>
          <w:b/>
        </w:rPr>
        <w:t xml:space="preserve"> </w:t>
      </w:r>
      <w:r w:rsidRPr="008B5864">
        <w:rPr>
          <w:rFonts w:ascii="Palatino Linotype" w:hAnsi="Palatino Linotype"/>
        </w:rPr>
        <w:t>en lo sucesivo el</w:t>
      </w:r>
      <w:r w:rsidRPr="008B5864">
        <w:rPr>
          <w:rFonts w:ascii="Palatino Linotype" w:hAnsi="Palatino Linotype"/>
          <w:b/>
        </w:rPr>
        <w:t xml:space="preserve"> SUJETO OBLIGADO, </w:t>
      </w:r>
      <w:r w:rsidRPr="008B5864">
        <w:rPr>
          <w:rFonts w:ascii="Palatino Linotype" w:hAnsi="Palatino Linotype"/>
        </w:rPr>
        <w:t xml:space="preserve">se procede a dictar la presente resolución, con base en los siguientes: </w:t>
      </w:r>
    </w:p>
    <w:p w:rsidR="002A5BA4" w:rsidRPr="008B5864" w:rsidRDefault="002A5BA4" w:rsidP="002A5BA4">
      <w:pPr>
        <w:pStyle w:val="Ttulo1"/>
        <w:jc w:val="center"/>
        <w:rPr>
          <w:b w:val="0"/>
        </w:rPr>
      </w:pPr>
      <w:bookmarkStart w:id="0" w:name="_Toc525558161"/>
      <w:r w:rsidRPr="008B5864">
        <w:t>ANTECEDENTES</w:t>
      </w:r>
      <w:bookmarkEnd w:id="0"/>
    </w:p>
    <w:p w:rsidR="002A5BA4" w:rsidRPr="008B5864" w:rsidRDefault="00170DEE" w:rsidP="0072022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B5864">
        <w:rPr>
          <w:rFonts w:ascii="Palatino Linotype" w:eastAsia="Calibri" w:hAnsi="Palatino Linotype" w:cs="Arial"/>
          <w:lang w:val="es-ES"/>
        </w:rPr>
        <w:t>El</w:t>
      </w:r>
      <w:r w:rsidR="002A5BA4" w:rsidRPr="008B5864">
        <w:rPr>
          <w:rFonts w:ascii="Palatino Linotype" w:eastAsia="Calibri" w:hAnsi="Palatino Linotype" w:cs="Arial"/>
          <w:lang w:val="es-ES"/>
        </w:rPr>
        <w:t xml:space="preserve"> día </w:t>
      </w:r>
      <w:r w:rsidR="009947E6" w:rsidRPr="008B5864">
        <w:rPr>
          <w:rFonts w:ascii="Palatino Linotype" w:eastAsia="Calibri" w:hAnsi="Palatino Linotype" w:cs="Arial"/>
          <w:lang w:val="es-ES"/>
        </w:rPr>
        <w:t>veintiséis</w:t>
      </w:r>
      <w:r w:rsidR="00A9637C" w:rsidRPr="008B5864">
        <w:rPr>
          <w:rFonts w:ascii="Palatino Linotype" w:eastAsia="Calibri" w:hAnsi="Palatino Linotype" w:cs="Arial"/>
          <w:lang w:val="es-ES"/>
        </w:rPr>
        <w:t xml:space="preserve"> (</w:t>
      </w:r>
      <w:r w:rsidR="009947E6" w:rsidRPr="008B5864">
        <w:rPr>
          <w:rFonts w:ascii="Palatino Linotype" w:eastAsia="Calibri" w:hAnsi="Palatino Linotype" w:cs="Arial"/>
          <w:lang w:val="es-ES"/>
        </w:rPr>
        <w:t>26</w:t>
      </w:r>
      <w:r w:rsidR="00A9637C" w:rsidRPr="008B5864">
        <w:rPr>
          <w:rFonts w:ascii="Palatino Linotype" w:eastAsia="Calibri" w:hAnsi="Palatino Linotype" w:cs="Arial"/>
          <w:lang w:val="es-ES"/>
        </w:rPr>
        <w:t xml:space="preserve">) </w:t>
      </w:r>
      <w:r w:rsidR="002A5BA4" w:rsidRPr="008B5864">
        <w:rPr>
          <w:rFonts w:ascii="Palatino Linotype" w:eastAsia="Calibri" w:hAnsi="Palatino Linotype" w:cs="Arial"/>
          <w:lang w:val="es-ES"/>
        </w:rPr>
        <w:t xml:space="preserve">de </w:t>
      </w:r>
      <w:r w:rsidRPr="008B5864">
        <w:rPr>
          <w:rFonts w:ascii="Palatino Linotype" w:eastAsia="Calibri" w:hAnsi="Palatino Linotype" w:cs="Arial"/>
          <w:lang w:val="es-ES"/>
        </w:rPr>
        <w:t>junio</w:t>
      </w:r>
      <w:r w:rsidR="002A5BA4" w:rsidRPr="008B5864">
        <w:rPr>
          <w:rFonts w:ascii="Palatino Linotype" w:eastAsia="Calibri" w:hAnsi="Palatino Linotype" w:cs="Arial"/>
          <w:lang w:val="es-ES"/>
        </w:rPr>
        <w:t xml:space="preserve"> de dos mil </w:t>
      </w:r>
      <w:r w:rsidR="009A66DF" w:rsidRPr="008B5864">
        <w:rPr>
          <w:rFonts w:ascii="Palatino Linotype" w:eastAsia="Calibri" w:hAnsi="Palatino Linotype" w:cs="Arial"/>
          <w:lang w:val="es-ES"/>
        </w:rPr>
        <w:t>dieciocho</w:t>
      </w:r>
      <w:r w:rsidR="002A5BA4" w:rsidRPr="008B5864">
        <w:rPr>
          <w:rFonts w:ascii="Palatino Linotype" w:eastAsia="Calibri" w:hAnsi="Palatino Linotype" w:cs="Arial"/>
          <w:lang w:val="es-ES"/>
        </w:rPr>
        <w:t>,</w:t>
      </w:r>
      <w:r w:rsidR="002A5BA4" w:rsidRPr="008B5864">
        <w:rPr>
          <w:rFonts w:ascii="Palatino Linotype" w:eastAsia="Calibri" w:hAnsi="Palatino Linotype" w:cs="Times New Roman"/>
          <w:lang w:val="es-ES"/>
        </w:rPr>
        <w:t xml:space="preserve"> </w:t>
      </w:r>
      <w:r w:rsidR="0073382A" w:rsidRPr="0073382A">
        <w:rPr>
          <w:rFonts w:ascii="Palatino Linotype" w:hAnsi="Palatino Linotype"/>
          <w:b/>
          <w:szCs w:val="22"/>
          <w:highlight w:val="black"/>
        </w:rPr>
        <w:t>-------------------------</w:t>
      </w:r>
      <w:r w:rsidR="00A9637C" w:rsidRPr="008B5864">
        <w:rPr>
          <w:rFonts w:ascii="Palatino Linotype" w:eastAsia="Calibri" w:hAnsi="Palatino Linotype" w:cs="Arial"/>
          <w:lang w:val="es-ES"/>
        </w:rPr>
        <w:t xml:space="preserve"> </w:t>
      </w:r>
      <w:r w:rsidR="002A5BA4" w:rsidRPr="008B5864">
        <w:rPr>
          <w:rFonts w:ascii="Palatino Linotype" w:eastAsia="Calibri" w:hAnsi="Palatino Linotype" w:cs="Arial"/>
          <w:lang w:val="es-ES"/>
        </w:rPr>
        <w:t xml:space="preserve">ante el </w:t>
      </w:r>
      <w:r w:rsidR="002A5BA4" w:rsidRPr="008B5864">
        <w:rPr>
          <w:rFonts w:ascii="Palatino Linotype" w:eastAsia="Calibri" w:hAnsi="Palatino Linotype" w:cs="Arial"/>
          <w:b/>
          <w:lang w:val="es-ES"/>
        </w:rPr>
        <w:t>SUJETO OBLIGADO</w:t>
      </w:r>
      <w:r w:rsidR="002A5BA4" w:rsidRPr="008B5864">
        <w:rPr>
          <w:rFonts w:ascii="Palatino Linotype" w:eastAsia="Calibri" w:hAnsi="Palatino Linotype" w:cs="Arial"/>
        </w:rPr>
        <w:t xml:space="preserve"> vía </w:t>
      </w:r>
      <w:r w:rsidR="002A5BA4" w:rsidRPr="008B5864">
        <w:rPr>
          <w:rFonts w:ascii="Palatino Linotype" w:eastAsia="Calibri" w:hAnsi="Palatino Linotype" w:cs="Arial"/>
          <w:lang w:val="es-ES"/>
        </w:rPr>
        <w:t xml:space="preserve">Sistema de Acceso a la Información Mexiquense </w:t>
      </w:r>
      <w:r w:rsidR="00FC5D9F" w:rsidRPr="008B5864">
        <w:rPr>
          <w:rFonts w:ascii="Palatino Linotype" w:eastAsia="Calibri" w:hAnsi="Palatino Linotype" w:cs="Arial"/>
          <w:lang w:val="es-ES"/>
        </w:rPr>
        <w:t>(</w:t>
      </w:r>
      <w:r w:rsidR="002A5BA4" w:rsidRPr="008B5864">
        <w:rPr>
          <w:rFonts w:ascii="Palatino Linotype" w:eastAsia="Calibri" w:hAnsi="Palatino Linotype" w:cs="Arial"/>
          <w:b/>
          <w:lang w:val="es-ES"/>
        </w:rPr>
        <w:t>SAIMEX</w:t>
      </w:r>
      <w:r w:rsidR="00FC5D9F" w:rsidRPr="008B5864">
        <w:rPr>
          <w:rFonts w:ascii="Palatino Linotype" w:eastAsia="Calibri" w:hAnsi="Palatino Linotype" w:cs="Arial"/>
          <w:b/>
          <w:lang w:val="es-ES"/>
        </w:rPr>
        <w:t>)</w:t>
      </w:r>
      <w:r w:rsidR="002A5BA4" w:rsidRPr="008B5864">
        <w:rPr>
          <w:rFonts w:ascii="Palatino Linotype" w:eastAsia="Calibri" w:hAnsi="Palatino Linotype" w:cs="Arial"/>
          <w:lang w:val="es-ES"/>
        </w:rPr>
        <w:t>, presentó la</w:t>
      </w:r>
      <w:r w:rsidR="00FB61C7" w:rsidRPr="008B5864">
        <w:rPr>
          <w:rFonts w:ascii="Palatino Linotype" w:eastAsia="Calibri" w:hAnsi="Palatino Linotype" w:cs="Arial"/>
          <w:lang w:val="es-ES"/>
        </w:rPr>
        <w:t>s</w:t>
      </w:r>
      <w:r w:rsidR="002A5BA4" w:rsidRPr="008B5864">
        <w:rPr>
          <w:rFonts w:ascii="Palatino Linotype" w:eastAsia="Calibri" w:hAnsi="Palatino Linotype" w:cs="Arial"/>
          <w:lang w:val="es-ES"/>
        </w:rPr>
        <w:t xml:space="preserve"> solicitud</w:t>
      </w:r>
      <w:r w:rsidR="00FB61C7" w:rsidRPr="008B5864">
        <w:rPr>
          <w:rFonts w:ascii="Palatino Linotype" w:eastAsia="Calibri" w:hAnsi="Palatino Linotype" w:cs="Arial"/>
          <w:lang w:val="es-ES"/>
        </w:rPr>
        <w:t>es</w:t>
      </w:r>
      <w:r w:rsidR="002A5BA4" w:rsidRPr="008B5864">
        <w:rPr>
          <w:rFonts w:ascii="Palatino Linotype" w:eastAsia="Calibri" w:hAnsi="Palatino Linotype" w:cs="Arial"/>
          <w:lang w:val="es-ES"/>
        </w:rPr>
        <w:t xml:space="preserve"> de información pública registrada</w:t>
      </w:r>
      <w:r w:rsidR="00FB61C7" w:rsidRPr="008B5864">
        <w:rPr>
          <w:rFonts w:ascii="Palatino Linotype" w:eastAsia="Calibri" w:hAnsi="Palatino Linotype" w:cs="Arial"/>
          <w:lang w:val="es-ES"/>
        </w:rPr>
        <w:t>s</w:t>
      </w:r>
      <w:r w:rsidR="002A5BA4" w:rsidRPr="008B5864">
        <w:rPr>
          <w:rFonts w:ascii="Palatino Linotype" w:eastAsia="Calibri" w:hAnsi="Palatino Linotype" w:cs="Arial"/>
          <w:lang w:val="es-ES"/>
        </w:rPr>
        <w:t xml:space="preserve"> con </w:t>
      </w:r>
      <w:r w:rsidR="00FB61C7" w:rsidRPr="008B5864">
        <w:rPr>
          <w:rFonts w:ascii="Palatino Linotype" w:eastAsia="Calibri" w:hAnsi="Palatino Linotype" w:cs="Arial"/>
          <w:lang w:val="es-ES"/>
        </w:rPr>
        <w:t>los</w:t>
      </w:r>
      <w:r w:rsidR="002A5BA4" w:rsidRPr="008B5864">
        <w:rPr>
          <w:rFonts w:ascii="Palatino Linotype" w:eastAsia="Calibri" w:hAnsi="Palatino Linotype" w:cs="Arial"/>
          <w:lang w:val="es-ES"/>
        </w:rPr>
        <w:t xml:space="preserve"> número</w:t>
      </w:r>
      <w:r w:rsidR="00FB61C7" w:rsidRPr="008B5864">
        <w:rPr>
          <w:rFonts w:ascii="Palatino Linotype" w:eastAsia="Calibri" w:hAnsi="Palatino Linotype" w:cs="Arial"/>
          <w:lang w:val="es-ES"/>
        </w:rPr>
        <w:t>s</w:t>
      </w:r>
      <w:r w:rsidR="002A5BA4" w:rsidRPr="008B5864">
        <w:rPr>
          <w:rFonts w:ascii="Palatino Linotype" w:eastAsia="Calibri" w:hAnsi="Palatino Linotype" w:cs="Arial"/>
          <w:lang w:val="es-ES"/>
        </w:rPr>
        <w:t xml:space="preserve"> </w:t>
      </w:r>
      <w:r w:rsidR="00FB61C7" w:rsidRPr="008B5864">
        <w:rPr>
          <w:rFonts w:ascii="Palatino Linotype" w:eastAsia="Times New Roman" w:hAnsi="Palatino Linotype" w:cs="Arial"/>
          <w:b/>
          <w:lang w:val="es-ES"/>
        </w:rPr>
        <w:t>00</w:t>
      </w:r>
      <w:r w:rsidR="001B3D20" w:rsidRPr="008B5864">
        <w:rPr>
          <w:rFonts w:ascii="Palatino Linotype" w:eastAsia="Times New Roman" w:hAnsi="Palatino Linotype" w:cs="Arial"/>
          <w:b/>
          <w:lang w:val="es-ES"/>
        </w:rPr>
        <w:t>616</w:t>
      </w:r>
      <w:r w:rsidR="000E053C" w:rsidRPr="008B5864">
        <w:rPr>
          <w:rFonts w:ascii="Palatino Linotype" w:eastAsia="Times New Roman" w:hAnsi="Palatino Linotype" w:cs="Arial"/>
          <w:b/>
          <w:lang w:val="es-ES"/>
        </w:rPr>
        <w:t xml:space="preserve">/UPVT/IP/2018,  </w:t>
      </w:r>
      <w:r w:rsidR="00A9637C" w:rsidRPr="008B5864">
        <w:rPr>
          <w:rFonts w:ascii="Palatino Linotype" w:eastAsia="Times New Roman" w:hAnsi="Palatino Linotype" w:cs="Arial"/>
          <w:b/>
          <w:lang w:val="es-ES"/>
        </w:rPr>
        <w:t>00</w:t>
      </w:r>
      <w:r w:rsidR="001B3D20" w:rsidRPr="008B5864">
        <w:rPr>
          <w:rFonts w:ascii="Palatino Linotype" w:eastAsia="Times New Roman" w:hAnsi="Palatino Linotype" w:cs="Arial"/>
          <w:b/>
          <w:lang w:val="es-ES"/>
        </w:rPr>
        <w:t>617</w:t>
      </w:r>
      <w:r w:rsidR="000E053C" w:rsidRPr="008B5864">
        <w:rPr>
          <w:rFonts w:ascii="Palatino Linotype" w:eastAsia="Times New Roman" w:hAnsi="Palatino Linotype" w:cs="Arial"/>
          <w:b/>
          <w:lang w:val="es-ES"/>
        </w:rPr>
        <w:t>/UPVT/IP/2018</w:t>
      </w:r>
      <w:r w:rsidR="001B3D20" w:rsidRPr="008B5864">
        <w:rPr>
          <w:rFonts w:ascii="Palatino Linotype" w:eastAsia="Times New Roman" w:hAnsi="Palatino Linotype" w:cs="Arial"/>
          <w:b/>
          <w:lang w:val="es-ES"/>
        </w:rPr>
        <w:t xml:space="preserve"> y</w:t>
      </w:r>
      <w:r w:rsidR="000E053C" w:rsidRPr="008B5864">
        <w:rPr>
          <w:rFonts w:ascii="Palatino Linotype" w:eastAsia="Times New Roman" w:hAnsi="Palatino Linotype" w:cs="Arial"/>
          <w:b/>
          <w:lang w:val="es-ES"/>
        </w:rPr>
        <w:t xml:space="preserve"> 00</w:t>
      </w:r>
      <w:r w:rsidR="001B3D20" w:rsidRPr="008B5864">
        <w:rPr>
          <w:rFonts w:ascii="Palatino Linotype" w:eastAsia="Times New Roman" w:hAnsi="Palatino Linotype" w:cs="Arial"/>
          <w:b/>
          <w:lang w:val="es-ES"/>
        </w:rPr>
        <w:t>618</w:t>
      </w:r>
      <w:r w:rsidR="000E053C" w:rsidRPr="008B5864">
        <w:rPr>
          <w:rFonts w:ascii="Palatino Linotype" w:eastAsia="Times New Roman" w:hAnsi="Palatino Linotype" w:cs="Arial"/>
          <w:b/>
          <w:lang w:val="es-ES"/>
        </w:rPr>
        <w:t xml:space="preserve">/UPVT/IP/2018 </w:t>
      </w:r>
      <w:r w:rsidR="002A5BA4" w:rsidRPr="008B5864">
        <w:rPr>
          <w:rFonts w:ascii="Palatino Linotype" w:eastAsia="Calibri" w:hAnsi="Palatino Linotype" w:cs="Arial"/>
          <w:lang w:val="es-ES"/>
        </w:rPr>
        <w:t>mediante la</w:t>
      </w:r>
      <w:r w:rsidR="00FB61C7" w:rsidRPr="008B5864">
        <w:rPr>
          <w:rFonts w:ascii="Palatino Linotype" w:eastAsia="Calibri" w:hAnsi="Palatino Linotype" w:cs="Arial"/>
          <w:lang w:val="es-ES"/>
        </w:rPr>
        <w:t xml:space="preserve">s </w:t>
      </w:r>
      <w:r w:rsidR="002A5BA4" w:rsidRPr="008B5864">
        <w:rPr>
          <w:rFonts w:ascii="Palatino Linotype" w:eastAsia="Calibri" w:hAnsi="Palatino Linotype" w:cs="Arial"/>
          <w:lang w:val="es-ES"/>
        </w:rPr>
        <w:t>cual</w:t>
      </w:r>
      <w:r w:rsidR="00FB61C7" w:rsidRPr="008B5864">
        <w:rPr>
          <w:rFonts w:ascii="Palatino Linotype" w:eastAsia="Calibri" w:hAnsi="Palatino Linotype" w:cs="Arial"/>
          <w:lang w:val="es-ES"/>
        </w:rPr>
        <w:t>es</w:t>
      </w:r>
      <w:r w:rsidR="000E053C" w:rsidRPr="008B5864">
        <w:rPr>
          <w:rFonts w:ascii="Palatino Linotype" w:eastAsia="Calibri" w:hAnsi="Palatino Linotype" w:cs="Arial"/>
          <w:lang w:val="es-ES"/>
        </w:rPr>
        <w:t xml:space="preserve"> solicitó lo siguiente:</w:t>
      </w:r>
    </w:p>
    <w:p w:rsidR="00A470A3" w:rsidRPr="008B5864" w:rsidRDefault="00A470A3" w:rsidP="00A470A3">
      <w:pPr>
        <w:pStyle w:val="Prrafodelista"/>
        <w:spacing w:before="240" w:after="240" w:line="360" w:lineRule="auto"/>
        <w:ind w:left="0"/>
        <w:jc w:val="both"/>
        <w:rPr>
          <w:rFonts w:ascii="Palatino Linotype" w:eastAsia="Calibri" w:hAnsi="Palatino Linotype" w:cs="Arial"/>
          <w:lang w:val="es-ES"/>
        </w:rPr>
      </w:pPr>
    </w:p>
    <w:p w:rsidR="00703F6F" w:rsidRPr="008B5864" w:rsidRDefault="001B3D20" w:rsidP="0072022F">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8B5864">
        <w:rPr>
          <w:rFonts w:ascii="Palatino Linotype" w:eastAsia="Times New Roman" w:hAnsi="Palatino Linotype" w:cs="Arial"/>
          <w:b/>
          <w:lang w:val="es-ES"/>
        </w:rPr>
        <w:t>00616</w:t>
      </w:r>
      <w:r w:rsidR="00703F6F" w:rsidRPr="008B5864">
        <w:rPr>
          <w:rFonts w:ascii="Palatino Linotype" w:eastAsia="Times New Roman" w:hAnsi="Palatino Linotype" w:cs="Arial"/>
          <w:b/>
          <w:lang w:val="es-ES"/>
        </w:rPr>
        <w:t>/UPVT/IP/2018</w:t>
      </w:r>
    </w:p>
    <w:p w:rsidR="000E053C" w:rsidRPr="008B5864" w:rsidRDefault="00703F6F" w:rsidP="00703F6F">
      <w:pPr>
        <w:pStyle w:val="Prrafodelista"/>
        <w:spacing w:before="240" w:after="240" w:line="360" w:lineRule="auto"/>
        <w:ind w:left="709" w:right="567"/>
        <w:jc w:val="both"/>
        <w:rPr>
          <w:rFonts w:ascii="Palatino Linotype" w:eastAsia="Calibri" w:hAnsi="Palatino Linotype" w:cs="Arial"/>
          <w:i/>
          <w:sz w:val="22"/>
          <w:lang w:val="es-ES"/>
        </w:rPr>
      </w:pPr>
      <w:r w:rsidRPr="008B5864">
        <w:rPr>
          <w:rFonts w:ascii="Palatino Linotype" w:eastAsia="Calibri" w:hAnsi="Palatino Linotype" w:cs="Arial"/>
          <w:i/>
          <w:sz w:val="22"/>
          <w:lang w:val="es-ES"/>
        </w:rPr>
        <w:t>“</w:t>
      </w:r>
      <w:r w:rsidR="001B3D20" w:rsidRPr="008B5864">
        <w:rPr>
          <w:rFonts w:ascii="Palatino Linotype" w:eastAsia="Calibri" w:hAnsi="Palatino Linotype" w:cs="Arial"/>
          <w:i/>
          <w:sz w:val="22"/>
          <w:lang w:val="es-ES"/>
        </w:rPr>
        <w:t xml:space="preserve">Evidenciar por cuatrimestre el histórico de planes de negocios, </w:t>
      </w:r>
      <w:proofErr w:type="spellStart"/>
      <w:r w:rsidR="001B3D20" w:rsidRPr="008B5864">
        <w:rPr>
          <w:rFonts w:ascii="Palatino Linotype" w:eastAsia="Calibri" w:hAnsi="Palatino Linotype" w:cs="Arial"/>
          <w:i/>
          <w:sz w:val="22"/>
          <w:lang w:val="es-ES"/>
        </w:rPr>
        <w:t>prpyectos</w:t>
      </w:r>
      <w:proofErr w:type="spellEnd"/>
      <w:r w:rsidR="001B3D20" w:rsidRPr="008B5864">
        <w:rPr>
          <w:rFonts w:ascii="Palatino Linotype" w:eastAsia="Calibri" w:hAnsi="Palatino Linotype" w:cs="Arial"/>
          <w:i/>
          <w:sz w:val="22"/>
          <w:lang w:val="es-ES"/>
        </w:rPr>
        <w:t xml:space="preserve"> de inversión y/o gestión empresarial que ha llevado a cabo la persona responsable de la incubadora de empresas, indicando el seguimiento y estatus de cada proyecto</w:t>
      </w:r>
      <w:r w:rsidR="000E053C" w:rsidRPr="008B5864">
        <w:rPr>
          <w:rFonts w:ascii="Palatino Linotype" w:eastAsia="Calibri" w:hAnsi="Palatino Linotype" w:cs="Arial"/>
          <w:i/>
          <w:sz w:val="22"/>
          <w:lang w:val="es-ES"/>
        </w:rPr>
        <w:t>” (sic)</w:t>
      </w:r>
    </w:p>
    <w:p w:rsidR="000E053C" w:rsidRPr="008B5864" w:rsidRDefault="000E053C" w:rsidP="000E053C">
      <w:pPr>
        <w:pStyle w:val="Prrafodelista"/>
        <w:spacing w:before="240" w:after="240" w:line="360" w:lineRule="auto"/>
        <w:jc w:val="both"/>
        <w:rPr>
          <w:rFonts w:ascii="Palatino Linotype" w:eastAsia="Calibri" w:hAnsi="Palatino Linotype" w:cs="Arial"/>
          <w:lang w:val="es-ES"/>
        </w:rPr>
      </w:pPr>
    </w:p>
    <w:p w:rsidR="000E053C" w:rsidRPr="008B5864" w:rsidRDefault="001B3D20" w:rsidP="0072022F">
      <w:pPr>
        <w:pStyle w:val="Prrafodelista"/>
        <w:numPr>
          <w:ilvl w:val="0"/>
          <w:numId w:val="2"/>
        </w:numPr>
        <w:spacing w:before="240" w:after="240" w:line="360" w:lineRule="auto"/>
        <w:jc w:val="both"/>
        <w:rPr>
          <w:rFonts w:ascii="Palatino Linotype" w:eastAsia="Calibri" w:hAnsi="Palatino Linotype" w:cs="Arial"/>
          <w:lang w:val="es-ES"/>
        </w:rPr>
      </w:pPr>
      <w:r w:rsidRPr="008B5864">
        <w:rPr>
          <w:rFonts w:ascii="Palatino Linotype" w:eastAsia="Times New Roman" w:hAnsi="Palatino Linotype" w:cs="Arial"/>
          <w:b/>
          <w:lang w:val="es-ES"/>
        </w:rPr>
        <w:t>00617</w:t>
      </w:r>
      <w:r w:rsidR="00274D1E" w:rsidRPr="008B5864">
        <w:rPr>
          <w:rFonts w:ascii="Palatino Linotype" w:eastAsia="Times New Roman" w:hAnsi="Palatino Linotype" w:cs="Arial"/>
          <w:b/>
          <w:lang w:val="es-ES"/>
        </w:rPr>
        <w:t>/UPVT/IP/2018</w:t>
      </w:r>
    </w:p>
    <w:p w:rsidR="000E053C" w:rsidRPr="008B5864" w:rsidRDefault="000E053C" w:rsidP="000E053C">
      <w:pPr>
        <w:spacing w:before="240" w:after="240" w:line="360" w:lineRule="auto"/>
        <w:ind w:left="567" w:right="567"/>
        <w:jc w:val="both"/>
        <w:rPr>
          <w:rFonts w:ascii="Palatino Linotype" w:eastAsia="Calibri" w:hAnsi="Palatino Linotype" w:cs="Arial"/>
          <w:i/>
          <w:sz w:val="22"/>
          <w:lang w:val="es-ES"/>
        </w:rPr>
      </w:pPr>
      <w:r w:rsidRPr="008B5864">
        <w:rPr>
          <w:rFonts w:ascii="Palatino Linotype" w:eastAsia="Calibri" w:hAnsi="Palatino Linotype" w:cs="Arial"/>
          <w:i/>
          <w:sz w:val="22"/>
          <w:lang w:val="es-ES"/>
        </w:rPr>
        <w:lastRenderedPageBreak/>
        <w:t>“</w:t>
      </w:r>
      <w:r w:rsidR="001B3D20" w:rsidRPr="008B5864">
        <w:rPr>
          <w:rFonts w:ascii="Palatino Linotype" w:eastAsia="Calibri" w:hAnsi="Palatino Linotype" w:cs="Arial"/>
          <w:i/>
          <w:sz w:val="22"/>
          <w:lang w:val="es-ES"/>
        </w:rPr>
        <w:t>Nombramiento y proceso de selección y/o promoción, permanencia y describir el ingreso de la persona responsable de la incubadora de empresas o incubación de proyectos de la universidad</w:t>
      </w:r>
      <w:r w:rsidRPr="008B5864">
        <w:rPr>
          <w:rFonts w:ascii="Palatino Linotype" w:eastAsia="Calibri" w:hAnsi="Palatino Linotype" w:cs="Arial"/>
          <w:i/>
          <w:sz w:val="22"/>
          <w:lang w:val="es-ES"/>
        </w:rPr>
        <w:t>” (sic)</w:t>
      </w:r>
    </w:p>
    <w:p w:rsidR="00703F6F" w:rsidRPr="008B5864" w:rsidRDefault="000E053C" w:rsidP="0072022F">
      <w:pPr>
        <w:pStyle w:val="Prrafodelista"/>
        <w:numPr>
          <w:ilvl w:val="0"/>
          <w:numId w:val="2"/>
        </w:numPr>
        <w:spacing w:before="240" w:after="240" w:line="360" w:lineRule="auto"/>
        <w:jc w:val="both"/>
        <w:rPr>
          <w:rFonts w:ascii="Palatino Linotype" w:eastAsia="Calibri" w:hAnsi="Palatino Linotype" w:cs="Arial"/>
          <w:lang w:val="es-ES"/>
        </w:rPr>
      </w:pPr>
      <w:r w:rsidRPr="008B5864">
        <w:rPr>
          <w:rFonts w:ascii="Palatino Linotype" w:eastAsia="Times New Roman" w:hAnsi="Palatino Linotype" w:cs="Arial"/>
          <w:b/>
          <w:lang w:val="es-ES"/>
        </w:rPr>
        <w:t xml:space="preserve"> </w:t>
      </w:r>
      <w:r w:rsidR="001B3D20" w:rsidRPr="008B5864">
        <w:rPr>
          <w:rFonts w:ascii="Palatino Linotype" w:eastAsia="Times New Roman" w:hAnsi="Palatino Linotype" w:cs="Arial"/>
          <w:b/>
          <w:lang w:val="es-ES"/>
        </w:rPr>
        <w:t>00618</w:t>
      </w:r>
      <w:r w:rsidR="00703F6F" w:rsidRPr="008B5864">
        <w:rPr>
          <w:rFonts w:ascii="Palatino Linotype" w:eastAsia="Times New Roman" w:hAnsi="Palatino Linotype" w:cs="Arial"/>
          <w:b/>
          <w:lang w:val="es-ES"/>
        </w:rPr>
        <w:t xml:space="preserve">/UPVT/IP/2018 </w:t>
      </w:r>
    </w:p>
    <w:p w:rsidR="00703F6F" w:rsidRPr="008B5864" w:rsidRDefault="00703F6F" w:rsidP="004817DA">
      <w:pPr>
        <w:pStyle w:val="Prrafodelista"/>
        <w:spacing w:before="240" w:after="240" w:line="360" w:lineRule="auto"/>
        <w:ind w:left="567"/>
        <w:jc w:val="both"/>
        <w:rPr>
          <w:rFonts w:ascii="Palatino Linotype" w:eastAsia="Calibri" w:hAnsi="Palatino Linotype" w:cs="Arial"/>
          <w:sz w:val="22"/>
          <w:lang w:val="es-ES"/>
        </w:rPr>
      </w:pPr>
      <w:r w:rsidRPr="008B5864">
        <w:rPr>
          <w:rFonts w:ascii="Palatino Linotype" w:eastAsia="Calibri" w:hAnsi="Palatino Linotype" w:cs="Arial"/>
          <w:sz w:val="22"/>
          <w:lang w:val="es-ES"/>
        </w:rPr>
        <w:t>“</w:t>
      </w:r>
      <w:r w:rsidR="001B3D20" w:rsidRPr="008B5864">
        <w:rPr>
          <w:rFonts w:ascii="Palatino Linotype" w:eastAsia="Calibri" w:hAnsi="Palatino Linotype" w:cs="Arial"/>
          <w:i/>
          <w:sz w:val="22"/>
          <w:lang w:val="es-ES"/>
        </w:rPr>
        <w:t>Histórico de personas que han estado al frente de la incubadora o incubación de empresas de la universidad, contratos y nombramientos, si ya no se encuentran laborando, evidenciar el formato de renuncia o causa de su despido, finiquito y/o liquidación recibida y periodo laborado</w:t>
      </w:r>
      <w:r w:rsidRPr="008B5864">
        <w:rPr>
          <w:rFonts w:ascii="Palatino Linotype" w:eastAsia="Calibri" w:hAnsi="Palatino Linotype" w:cs="Arial"/>
          <w:sz w:val="22"/>
          <w:lang w:val="es-ES"/>
        </w:rPr>
        <w:t>” (Sic)</w:t>
      </w:r>
    </w:p>
    <w:p w:rsidR="00703F6F" w:rsidRPr="008B5864" w:rsidRDefault="00703F6F" w:rsidP="00703F6F">
      <w:pPr>
        <w:pStyle w:val="Prrafodelista"/>
        <w:spacing w:before="240" w:after="240" w:line="360" w:lineRule="auto"/>
        <w:jc w:val="both"/>
        <w:rPr>
          <w:rFonts w:ascii="Palatino Linotype" w:eastAsia="Calibri" w:hAnsi="Palatino Linotype" w:cs="Arial"/>
          <w:lang w:val="es-ES"/>
        </w:rPr>
      </w:pPr>
    </w:p>
    <w:p w:rsidR="00FC5D9F" w:rsidRPr="008B5864"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8B5864">
        <w:rPr>
          <w:rFonts w:ascii="Palatino Linotype" w:eastAsia="Times New Roman" w:hAnsi="Palatino Linotype" w:cs="Arial"/>
          <w:lang w:val="es-ES"/>
        </w:rPr>
        <w:t>Señaló como modalidad de entrega de la información</w:t>
      </w:r>
      <w:r w:rsidRPr="008B5864">
        <w:rPr>
          <w:rFonts w:ascii="Palatino Linotype" w:eastAsia="Times New Roman" w:hAnsi="Palatino Linotype" w:cs="Arial"/>
          <w:b/>
          <w:lang w:val="es-ES"/>
        </w:rPr>
        <w:t>:</w:t>
      </w:r>
      <w:r w:rsidRPr="008B5864">
        <w:rPr>
          <w:rFonts w:ascii="Palatino Linotype" w:eastAsia="Times New Roman" w:hAnsi="Palatino Linotype" w:cs="Arial"/>
          <w:lang w:val="es-ES"/>
        </w:rPr>
        <w:t xml:space="preserve"> a través del </w:t>
      </w:r>
      <w:r w:rsidRPr="008B5864">
        <w:rPr>
          <w:rFonts w:ascii="Palatino Linotype" w:eastAsia="Times New Roman" w:hAnsi="Palatino Linotype" w:cs="Arial"/>
          <w:b/>
          <w:lang w:val="es-ES"/>
        </w:rPr>
        <w:t>SAIMEX.</w:t>
      </w:r>
    </w:p>
    <w:p w:rsidR="00FC5D9F" w:rsidRPr="008B5864" w:rsidRDefault="00FC5D9F" w:rsidP="00FC5D9F">
      <w:pPr>
        <w:pStyle w:val="Prrafodelista"/>
        <w:spacing w:before="240" w:after="240" w:line="360" w:lineRule="auto"/>
        <w:ind w:left="0"/>
        <w:jc w:val="both"/>
        <w:rPr>
          <w:rFonts w:ascii="Palatino Linotype" w:hAnsi="Palatino Linotype"/>
        </w:rPr>
      </w:pPr>
    </w:p>
    <w:p w:rsidR="002A5BA4" w:rsidRPr="008B5864" w:rsidRDefault="004817DA" w:rsidP="0072022F">
      <w:pPr>
        <w:pStyle w:val="Prrafodelista"/>
        <w:numPr>
          <w:ilvl w:val="0"/>
          <w:numId w:val="1"/>
        </w:numPr>
        <w:spacing w:before="240" w:after="240" w:line="360" w:lineRule="auto"/>
        <w:ind w:left="0" w:firstLine="0"/>
        <w:jc w:val="both"/>
        <w:rPr>
          <w:rFonts w:ascii="Palatino Linotype" w:hAnsi="Palatino Linotype"/>
        </w:rPr>
      </w:pPr>
      <w:r w:rsidRPr="008B5864">
        <w:rPr>
          <w:rFonts w:ascii="Palatino Linotype" w:eastAsia="Calibri" w:hAnsi="Palatino Linotype" w:cs="Times New Roman"/>
          <w:lang w:val="es-ES"/>
        </w:rPr>
        <w:t>En fecha</w:t>
      </w:r>
      <w:r w:rsidR="00C82ADE" w:rsidRPr="008B5864">
        <w:rPr>
          <w:rFonts w:ascii="Palatino Linotype" w:eastAsia="Calibri" w:hAnsi="Palatino Linotype" w:cs="Times New Roman"/>
          <w:lang w:val="es-ES"/>
        </w:rPr>
        <w:t xml:space="preserve"> </w:t>
      </w:r>
      <w:r w:rsidR="009947E6" w:rsidRPr="008B5864">
        <w:rPr>
          <w:rFonts w:ascii="Palatino Linotype" w:eastAsia="Calibri" w:hAnsi="Palatino Linotype" w:cs="Times New Roman"/>
          <w:lang w:val="es-ES"/>
        </w:rPr>
        <w:t>treinta y uno</w:t>
      </w:r>
      <w:r w:rsidR="00C82ADE" w:rsidRPr="008B5864">
        <w:rPr>
          <w:rFonts w:ascii="Palatino Linotype" w:eastAsia="Calibri" w:hAnsi="Palatino Linotype" w:cs="Times New Roman"/>
          <w:lang w:val="es-ES"/>
        </w:rPr>
        <w:t xml:space="preserve"> (</w:t>
      </w:r>
      <w:r w:rsidR="009947E6" w:rsidRPr="008B5864">
        <w:rPr>
          <w:rFonts w:ascii="Palatino Linotype" w:eastAsia="Calibri" w:hAnsi="Palatino Linotype" w:cs="Times New Roman"/>
          <w:lang w:val="es-ES"/>
        </w:rPr>
        <w:t>31</w:t>
      </w:r>
      <w:r w:rsidR="00C572EF" w:rsidRPr="008B5864">
        <w:rPr>
          <w:rFonts w:ascii="Palatino Linotype" w:eastAsia="Calibri" w:hAnsi="Palatino Linotype" w:cs="Times New Roman"/>
          <w:lang w:val="es-ES"/>
        </w:rPr>
        <w:t>)</w:t>
      </w:r>
      <w:r w:rsidR="00C82ADE" w:rsidRPr="008B5864">
        <w:rPr>
          <w:rFonts w:ascii="Palatino Linotype" w:eastAsia="Calibri" w:hAnsi="Palatino Linotype" w:cs="Times New Roman"/>
          <w:lang w:val="es-ES"/>
        </w:rPr>
        <w:t xml:space="preserve"> de ju</w:t>
      </w:r>
      <w:r w:rsidRPr="008B5864">
        <w:rPr>
          <w:rFonts w:ascii="Palatino Linotype" w:eastAsia="Calibri" w:hAnsi="Palatino Linotype" w:cs="Times New Roman"/>
          <w:lang w:val="es-ES"/>
        </w:rPr>
        <w:t>lio</w:t>
      </w:r>
      <w:r w:rsidR="00C82ADE" w:rsidRPr="008B5864">
        <w:rPr>
          <w:rFonts w:ascii="Palatino Linotype" w:eastAsia="Calibri" w:hAnsi="Palatino Linotype" w:cs="Times New Roman"/>
          <w:lang w:val="es-ES"/>
        </w:rPr>
        <w:t xml:space="preserve"> de dos mil dieciocho, e</w:t>
      </w:r>
      <w:r w:rsidR="002A5BA4" w:rsidRPr="008B5864">
        <w:rPr>
          <w:rFonts w:ascii="Palatino Linotype" w:eastAsia="Calibri" w:hAnsi="Palatino Linotype" w:cs="Times New Roman"/>
          <w:lang w:val="es-ES"/>
        </w:rPr>
        <w:t xml:space="preserve">l </w:t>
      </w:r>
      <w:r w:rsidR="002A5BA4" w:rsidRPr="008B5864">
        <w:rPr>
          <w:rFonts w:ascii="Palatino Linotype" w:eastAsia="Calibri" w:hAnsi="Palatino Linotype" w:cs="Arial"/>
          <w:b/>
          <w:lang w:val="es-AR"/>
        </w:rPr>
        <w:t>SUJETO OBLIGADO</w:t>
      </w:r>
      <w:r w:rsidR="002A5BA4" w:rsidRPr="008B5864">
        <w:rPr>
          <w:rFonts w:ascii="Palatino Linotype" w:eastAsia="Calibri" w:hAnsi="Palatino Linotype" w:cs="Arial"/>
          <w:b/>
          <w:i/>
          <w:lang w:val="es-AR"/>
        </w:rPr>
        <w:t xml:space="preserve"> </w:t>
      </w:r>
      <w:r w:rsidR="002A5BA4" w:rsidRPr="008B5864">
        <w:rPr>
          <w:rFonts w:ascii="Palatino Linotype" w:eastAsia="Times New Roman" w:hAnsi="Palatino Linotype" w:cs="Arial"/>
          <w:lang w:val="es-ES"/>
        </w:rPr>
        <w:t>dio respuesta a la</w:t>
      </w:r>
      <w:r w:rsidR="00FB61C7" w:rsidRPr="008B5864">
        <w:rPr>
          <w:rFonts w:ascii="Palatino Linotype" w:eastAsia="Times New Roman" w:hAnsi="Palatino Linotype" w:cs="Arial"/>
          <w:lang w:val="es-ES"/>
        </w:rPr>
        <w:t>s</w:t>
      </w:r>
      <w:r w:rsidR="002A5BA4" w:rsidRPr="008B5864">
        <w:rPr>
          <w:rFonts w:ascii="Palatino Linotype" w:eastAsia="Times New Roman" w:hAnsi="Palatino Linotype" w:cs="Arial"/>
          <w:lang w:val="es-ES"/>
        </w:rPr>
        <w:t xml:space="preserve"> solicitud</w:t>
      </w:r>
      <w:r w:rsidR="00FB61C7" w:rsidRPr="008B5864">
        <w:rPr>
          <w:rFonts w:ascii="Palatino Linotype" w:eastAsia="Times New Roman" w:hAnsi="Palatino Linotype" w:cs="Arial"/>
          <w:lang w:val="es-ES"/>
        </w:rPr>
        <w:t>es</w:t>
      </w:r>
      <w:r w:rsidR="002A5BA4" w:rsidRPr="008B5864">
        <w:rPr>
          <w:rFonts w:ascii="Palatino Linotype" w:eastAsia="Times New Roman" w:hAnsi="Palatino Linotype" w:cs="Arial"/>
          <w:lang w:val="es-ES"/>
        </w:rPr>
        <w:t xml:space="preserve"> de información</w:t>
      </w:r>
      <w:r w:rsidR="00C82ADE" w:rsidRPr="008B5864">
        <w:rPr>
          <w:rFonts w:ascii="Palatino Linotype" w:eastAsia="Times New Roman" w:hAnsi="Palatino Linotype" w:cs="Arial"/>
          <w:lang w:val="es-ES"/>
        </w:rPr>
        <w:t xml:space="preserve"> en los siguientes términos:</w:t>
      </w:r>
    </w:p>
    <w:p w:rsidR="00C82ADE" w:rsidRPr="008B5864" w:rsidRDefault="00C82ADE" w:rsidP="00C82ADE">
      <w:pPr>
        <w:pStyle w:val="Prrafodelista"/>
        <w:rPr>
          <w:rFonts w:ascii="Palatino Linotype" w:hAnsi="Palatino Linotype"/>
        </w:rPr>
      </w:pPr>
    </w:p>
    <w:p w:rsidR="004817DA" w:rsidRPr="008B5864" w:rsidRDefault="009947E6" w:rsidP="0072022F">
      <w:pPr>
        <w:pStyle w:val="Prrafodelista"/>
        <w:numPr>
          <w:ilvl w:val="0"/>
          <w:numId w:val="8"/>
        </w:numPr>
        <w:spacing w:before="240" w:after="240" w:line="360" w:lineRule="auto"/>
        <w:ind w:left="567" w:right="567"/>
        <w:jc w:val="both"/>
        <w:rPr>
          <w:rFonts w:ascii="Palatino Linotype" w:eastAsia="Calibri" w:hAnsi="Palatino Linotype" w:cs="Arial"/>
          <w:i/>
          <w:sz w:val="22"/>
          <w:lang w:val="es-ES"/>
        </w:rPr>
      </w:pPr>
      <w:r w:rsidRPr="008B5864">
        <w:rPr>
          <w:rFonts w:ascii="Palatino Linotype" w:eastAsia="Times New Roman" w:hAnsi="Palatino Linotype" w:cs="Arial"/>
          <w:b/>
          <w:lang w:val="es-ES"/>
        </w:rPr>
        <w:t>00616</w:t>
      </w:r>
      <w:r w:rsidR="004817DA" w:rsidRPr="008B5864">
        <w:rPr>
          <w:rFonts w:ascii="Palatino Linotype" w:eastAsia="Times New Roman" w:hAnsi="Palatino Linotype" w:cs="Arial"/>
          <w:b/>
          <w:lang w:val="es-ES"/>
        </w:rPr>
        <w:t>/UPVT/IP/2018</w:t>
      </w:r>
      <w:r w:rsidR="00585CCF" w:rsidRPr="008B5864">
        <w:rPr>
          <w:rFonts w:ascii="Palatino Linotype" w:eastAsia="Times New Roman" w:hAnsi="Palatino Linotype" w:cs="Arial"/>
          <w:b/>
          <w:lang w:val="es-ES"/>
        </w:rPr>
        <w:t>:</w:t>
      </w:r>
    </w:p>
    <w:p w:rsidR="004817DA" w:rsidRPr="008B5864" w:rsidRDefault="004817DA" w:rsidP="004817DA">
      <w:pPr>
        <w:pStyle w:val="Prrafodelista"/>
        <w:spacing w:before="240" w:after="240" w:line="360" w:lineRule="auto"/>
        <w:ind w:left="567" w:right="567"/>
        <w:jc w:val="both"/>
        <w:rPr>
          <w:rFonts w:ascii="Palatino Linotype" w:eastAsia="Calibri" w:hAnsi="Palatino Linotype" w:cs="Arial"/>
          <w:i/>
          <w:sz w:val="22"/>
          <w:lang w:val="es-ES"/>
        </w:rPr>
      </w:pPr>
    </w:p>
    <w:p w:rsidR="004817DA" w:rsidRPr="008B5864" w:rsidRDefault="009947E6" w:rsidP="009947E6">
      <w:pPr>
        <w:pStyle w:val="Prrafodelista"/>
        <w:numPr>
          <w:ilvl w:val="0"/>
          <w:numId w:val="23"/>
        </w:numPr>
        <w:spacing w:before="240" w:after="240" w:line="360" w:lineRule="auto"/>
        <w:ind w:right="567"/>
        <w:jc w:val="both"/>
        <w:rPr>
          <w:rFonts w:ascii="Palatino Linotype" w:eastAsia="Calibri" w:hAnsi="Palatino Linotype" w:cs="Arial"/>
          <w:i/>
          <w:sz w:val="22"/>
          <w:lang w:val="es-ES"/>
        </w:rPr>
      </w:pPr>
      <w:r w:rsidRPr="008B5864">
        <w:rPr>
          <w:rFonts w:ascii="Palatino Linotype" w:eastAsia="Calibri" w:hAnsi="Palatino Linotype" w:cs="Arial"/>
          <w:b/>
          <w:lang w:val="es-ES"/>
        </w:rPr>
        <w:t>616</w:t>
      </w:r>
      <w:proofErr w:type="gramStart"/>
      <w:r w:rsidR="004817DA" w:rsidRPr="008B5864">
        <w:rPr>
          <w:rFonts w:ascii="Palatino Linotype" w:eastAsia="Calibri" w:hAnsi="Palatino Linotype" w:cs="Arial"/>
          <w:b/>
          <w:lang w:val="es-ES"/>
        </w:rPr>
        <w:t>.pdf</w:t>
      </w:r>
      <w:proofErr w:type="gramEnd"/>
      <w:r w:rsidR="004817DA" w:rsidRPr="008B5864">
        <w:rPr>
          <w:rFonts w:ascii="Palatino Linotype" w:eastAsia="Calibri" w:hAnsi="Palatino Linotype" w:cs="Arial"/>
          <w:b/>
          <w:lang w:val="es-ES"/>
        </w:rPr>
        <w:t>:</w:t>
      </w:r>
      <w:r w:rsidR="004817DA" w:rsidRPr="008B5864">
        <w:rPr>
          <w:rFonts w:ascii="Palatino Linotype" w:eastAsia="Calibri" w:hAnsi="Palatino Linotype" w:cs="Arial"/>
          <w:i/>
          <w:lang w:val="es-ES"/>
        </w:rPr>
        <w:t xml:space="preserve"> </w:t>
      </w:r>
      <w:r w:rsidRPr="008B5864">
        <w:rPr>
          <w:rFonts w:ascii="Palatino Linotype" w:eastAsia="Calibri" w:hAnsi="Palatino Linotype" w:cs="Arial"/>
          <w:lang w:val="es-ES"/>
        </w:rPr>
        <w:t>Contiene el oficio 205BL16000/288</w:t>
      </w:r>
      <w:r w:rsidR="004817DA" w:rsidRPr="008B5864">
        <w:rPr>
          <w:rFonts w:ascii="Palatino Linotype" w:eastAsia="Calibri" w:hAnsi="Palatino Linotype" w:cs="Arial"/>
          <w:lang w:val="es-ES"/>
        </w:rPr>
        <w:t xml:space="preserve">/2018 suscrito por el </w:t>
      </w:r>
      <w:r w:rsidRPr="008B5864">
        <w:rPr>
          <w:rFonts w:ascii="Palatino Linotype" w:eastAsia="Calibri" w:hAnsi="Palatino Linotype" w:cs="Arial"/>
          <w:lang w:val="es-ES"/>
        </w:rPr>
        <w:t>Director de Planeación y Vinculación</w:t>
      </w:r>
      <w:r w:rsidR="004817DA" w:rsidRPr="008B5864">
        <w:rPr>
          <w:rFonts w:ascii="Palatino Linotype" w:eastAsia="Calibri" w:hAnsi="Palatino Linotype" w:cs="Arial"/>
          <w:lang w:val="es-ES"/>
        </w:rPr>
        <w:t xml:space="preserve">, mediante el cual manifiesta de manera específica que del periodo comprendido del </w:t>
      </w:r>
      <w:r w:rsidRPr="008B5864">
        <w:rPr>
          <w:rFonts w:ascii="Palatino Linotype" w:eastAsia="Calibri" w:hAnsi="Palatino Linotype" w:cs="Arial"/>
          <w:lang w:val="es-ES"/>
        </w:rPr>
        <w:t>25</w:t>
      </w:r>
      <w:r w:rsidR="004817DA" w:rsidRPr="008B5864">
        <w:rPr>
          <w:rFonts w:ascii="Palatino Linotype" w:eastAsia="Calibri" w:hAnsi="Palatino Linotype" w:cs="Arial"/>
          <w:lang w:val="es-ES"/>
        </w:rPr>
        <w:t xml:space="preserve"> de junio de 2017 al </w:t>
      </w:r>
      <w:r w:rsidRPr="008B5864">
        <w:rPr>
          <w:rFonts w:ascii="Palatino Linotype" w:eastAsia="Calibri" w:hAnsi="Palatino Linotype" w:cs="Arial"/>
          <w:lang w:val="es-ES"/>
        </w:rPr>
        <w:t>25</w:t>
      </w:r>
      <w:r w:rsidR="004817DA" w:rsidRPr="008B5864">
        <w:rPr>
          <w:rFonts w:ascii="Palatino Linotype" w:eastAsia="Calibri" w:hAnsi="Palatino Linotype" w:cs="Arial"/>
          <w:lang w:val="es-ES"/>
        </w:rPr>
        <w:t xml:space="preserve"> de junio de 2018, </w:t>
      </w:r>
      <w:r w:rsidRPr="008B5864">
        <w:rPr>
          <w:rFonts w:ascii="Palatino Linotype" w:eastAsia="Calibri" w:hAnsi="Palatino Linotype" w:cs="Arial"/>
          <w:lang w:val="es-ES"/>
        </w:rPr>
        <w:t>se cuenta con los siguientes planes de negocio: del cuatrimestre de mayo-agosto 2017, 4. Septiembre-Diciembre, 4. Enero-Abril 2018, 3. Mayo –Agosto 2018, 4, siendo un total de 15 planes de negocio.</w:t>
      </w:r>
    </w:p>
    <w:p w:rsidR="009947E6" w:rsidRPr="008B5864" w:rsidRDefault="009947E6" w:rsidP="009947E6">
      <w:pPr>
        <w:pStyle w:val="Prrafodelista"/>
        <w:spacing w:before="240" w:after="240" w:line="360" w:lineRule="auto"/>
        <w:ind w:right="567"/>
        <w:jc w:val="both"/>
        <w:rPr>
          <w:rFonts w:ascii="Palatino Linotype" w:eastAsia="Calibri" w:hAnsi="Palatino Linotype" w:cs="Arial"/>
          <w:i/>
          <w:sz w:val="22"/>
          <w:lang w:val="es-ES"/>
        </w:rPr>
      </w:pPr>
    </w:p>
    <w:p w:rsidR="001C0F74" w:rsidRPr="008B5864" w:rsidRDefault="001C0F74" w:rsidP="009947E6">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8B5864">
        <w:rPr>
          <w:rFonts w:ascii="Palatino Linotype" w:eastAsia="Calibri" w:hAnsi="Palatino Linotype" w:cs="Arial"/>
          <w:b/>
          <w:i/>
          <w:lang w:val="es-ES"/>
        </w:rPr>
        <w:t>SOLICITUD 00</w:t>
      </w:r>
      <w:r w:rsidR="009947E6" w:rsidRPr="008B5864">
        <w:rPr>
          <w:rFonts w:ascii="Palatino Linotype" w:eastAsia="Calibri" w:hAnsi="Palatino Linotype" w:cs="Arial"/>
          <w:b/>
          <w:i/>
          <w:lang w:val="es-ES"/>
        </w:rPr>
        <w:t>616</w:t>
      </w:r>
      <w:r w:rsidRPr="008B5864">
        <w:rPr>
          <w:rFonts w:ascii="Palatino Linotype" w:eastAsia="Calibri" w:hAnsi="Palatino Linotype" w:cs="Arial"/>
          <w:b/>
          <w:i/>
          <w:lang w:val="es-ES"/>
        </w:rPr>
        <w:t>.</w:t>
      </w:r>
      <w:r w:rsidR="00585CCF" w:rsidRPr="008B5864">
        <w:rPr>
          <w:rFonts w:ascii="Palatino Linotype" w:eastAsia="Calibri" w:hAnsi="Palatino Linotype" w:cs="Arial"/>
          <w:b/>
          <w:i/>
          <w:lang w:val="es-ES"/>
        </w:rPr>
        <w:t xml:space="preserve">pdf: </w:t>
      </w:r>
      <w:r w:rsidR="009947E6" w:rsidRPr="008B5864">
        <w:rPr>
          <w:rFonts w:ascii="Palatino Linotype" w:eastAsia="Calibri" w:hAnsi="Palatino Linotype" w:cs="Arial"/>
          <w:lang w:val="es-ES"/>
        </w:rPr>
        <w:t>Oficio 205BL16001/1694</w:t>
      </w:r>
      <w:r w:rsidR="00585CCF" w:rsidRPr="008B5864">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4817DA" w:rsidRPr="008B5864" w:rsidRDefault="004817DA" w:rsidP="004817DA">
      <w:pPr>
        <w:pStyle w:val="Prrafodelista"/>
        <w:spacing w:before="240" w:after="240" w:line="360" w:lineRule="auto"/>
        <w:ind w:left="567" w:right="567"/>
        <w:jc w:val="both"/>
        <w:rPr>
          <w:rFonts w:ascii="Palatino Linotype" w:eastAsia="Calibri" w:hAnsi="Palatino Linotype" w:cs="Arial"/>
          <w:i/>
          <w:sz w:val="22"/>
          <w:lang w:val="es-ES"/>
        </w:rPr>
      </w:pPr>
    </w:p>
    <w:p w:rsidR="004817DA" w:rsidRPr="008B5864" w:rsidRDefault="00585CCF" w:rsidP="0072022F">
      <w:pPr>
        <w:pStyle w:val="Prrafodelista"/>
        <w:numPr>
          <w:ilvl w:val="0"/>
          <w:numId w:val="8"/>
        </w:numPr>
        <w:spacing w:before="240" w:after="240" w:line="360" w:lineRule="auto"/>
        <w:ind w:left="567"/>
        <w:jc w:val="both"/>
        <w:rPr>
          <w:rFonts w:ascii="Palatino Linotype" w:eastAsia="Calibri" w:hAnsi="Palatino Linotype" w:cs="Arial"/>
          <w:lang w:val="es-ES"/>
        </w:rPr>
      </w:pPr>
      <w:r w:rsidRPr="008B5864">
        <w:rPr>
          <w:rFonts w:ascii="Palatino Linotype" w:eastAsia="Times New Roman" w:hAnsi="Palatino Linotype" w:cs="Arial"/>
          <w:b/>
          <w:lang w:val="es-ES"/>
        </w:rPr>
        <w:t>00</w:t>
      </w:r>
      <w:r w:rsidR="009947E6" w:rsidRPr="008B5864">
        <w:rPr>
          <w:rFonts w:ascii="Palatino Linotype" w:eastAsia="Times New Roman" w:hAnsi="Palatino Linotype" w:cs="Arial"/>
          <w:b/>
          <w:lang w:val="es-ES"/>
        </w:rPr>
        <w:t>617</w:t>
      </w:r>
      <w:r w:rsidRPr="008B5864">
        <w:rPr>
          <w:rFonts w:ascii="Palatino Linotype" w:eastAsia="Times New Roman" w:hAnsi="Palatino Linotype" w:cs="Arial"/>
          <w:b/>
          <w:lang w:val="es-ES"/>
        </w:rPr>
        <w:t>/UPVT/IP/2018:</w:t>
      </w:r>
    </w:p>
    <w:p w:rsidR="00585CCF" w:rsidRPr="008B5864" w:rsidRDefault="00585CCF" w:rsidP="00585CCF">
      <w:pPr>
        <w:pStyle w:val="Prrafodelista"/>
        <w:spacing w:before="240" w:after="240" w:line="360" w:lineRule="auto"/>
        <w:ind w:left="567"/>
        <w:jc w:val="both"/>
        <w:rPr>
          <w:rFonts w:ascii="Palatino Linotype" w:eastAsia="Calibri" w:hAnsi="Palatino Linotype" w:cs="Arial"/>
          <w:lang w:val="es-ES"/>
        </w:rPr>
      </w:pPr>
    </w:p>
    <w:p w:rsidR="00585CCF" w:rsidRPr="008B5864" w:rsidRDefault="009947E6" w:rsidP="009947E6">
      <w:pPr>
        <w:pStyle w:val="Prrafodelista"/>
        <w:numPr>
          <w:ilvl w:val="0"/>
          <w:numId w:val="24"/>
        </w:numPr>
        <w:spacing w:before="240" w:after="240" w:line="360" w:lineRule="auto"/>
        <w:ind w:right="567"/>
        <w:jc w:val="both"/>
        <w:rPr>
          <w:rFonts w:ascii="Palatino Linotype" w:eastAsia="Calibri" w:hAnsi="Palatino Linotype" w:cs="Arial"/>
          <w:i/>
          <w:sz w:val="22"/>
          <w:lang w:val="es-ES"/>
        </w:rPr>
      </w:pPr>
      <w:r w:rsidRPr="008B5864">
        <w:rPr>
          <w:rFonts w:ascii="Palatino Linotype" w:eastAsia="Calibri" w:hAnsi="Palatino Linotype" w:cs="Arial"/>
          <w:b/>
          <w:lang w:val="es-ES"/>
        </w:rPr>
        <w:t>SAIMEX617</w:t>
      </w:r>
      <w:r w:rsidR="00585CCF" w:rsidRPr="008B5864">
        <w:rPr>
          <w:rFonts w:ascii="Palatino Linotype" w:eastAsia="Calibri" w:hAnsi="Palatino Linotype" w:cs="Arial"/>
          <w:b/>
          <w:lang w:val="es-ES"/>
        </w:rPr>
        <w:t>.pdf:</w:t>
      </w:r>
      <w:r w:rsidR="00585CCF" w:rsidRPr="008B5864">
        <w:rPr>
          <w:rFonts w:ascii="Palatino Linotype" w:eastAsia="Calibri" w:hAnsi="Palatino Linotype" w:cs="Arial"/>
          <w:i/>
          <w:lang w:val="es-ES"/>
        </w:rPr>
        <w:t xml:space="preserve"> </w:t>
      </w:r>
      <w:r w:rsidR="00812C54" w:rsidRPr="008B5864">
        <w:rPr>
          <w:rFonts w:ascii="Palatino Linotype" w:eastAsia="Calibri" w:hAnsi="Palatino Linotype" w:cs="Arial"/>
          <w:lang w:val="es-ES"/>
        </w:rPr>
        <w:t>Contiene el oficio 205BL16000</w:t>
      </w:r>
      <w:r w:rsidR="00585CCF" w:rsidRPr="008B5864">
        <w:rPr>
          <w:rFonts w:ascii="Palatino Linotype" w:eastAsia="Calibri" w:hAnsi="Palatino Linotype" w:cs="Arial"/>
          <w:lang w:val="es-ES"/>
        </w:rPr>
        <w:t>/</w:t>
      </w:r>
      <w:r w:rsidR="00812C54" w:rsidRPr="008B5864">
        <w:rPr>
          <w:rFonts w:ascii="Palatino Linotype" w:eastAsia="Calibri" w:hAnsi="Palatino Linotype" w:cs="Arial"/>
          <w:lang w:val="es-ES"/>
        </w:rPr>
        <w:t>389</w:t>
      </w:r>
      <w:r w:rsidR="00585CCF" w:rsidRPr="008B5864">
        <w:rPr>
          <w:rFonts w:ascii="Palatino Linotype" w:eastAsia="Calibri" w:hAnsi="Palatino Linotype" w:cs="Arial"/>
          <w:lang w:val="es-ES"/>
        </w:rPr>
        <w:t xml:space="preserve">/2018 suscrito por el </w:t>
      </w:r>
      <w:r w:rsidR="00812C54" w:rsidRPr="008B5864">
        <w:rPr>
          <w:rFonts w:ascii="Palatino Linotype" w:eastAsia="Calibri" w:hAnsi="Palatino Linotype" w:cs="Arial"/>
          <w:lang w:val="es-ES"/>
        </w:rPr>
        <w:t>Director de Planeación y Vinculación</w:t>
      </w:r>
      <w:r w:rsidR="00585CCF" w:rsidRPr="008B5864">
        <w:rPr>
          <w:rFonts w:ascii="Palatino Linotype" w:eastAsia="Calibri" w:hAnsi="Palatino Linotype" w:cs="Arial"/>
          <w:lang w:val="es-ES"/>
        </w:rPr>
        <w:t xml:space="preserve">, mediante el cual manifiesta de manera específica </w:t>
      </w:r>
      <w:r w:rsidR="00F4517B" w:rsidRPr="008B5864">
        <w:rPr>
          <w:rFonts w:ascii="Palatino Linotype" w:eastAsia="Calibri" w:hAnsi="Palatino Linotype" w:cs="Arial"/>
          <w:lang w:val="es-ES"/>
        </w:rPr>
        <w:t xml:space="preserve">tras realizar una búsqueda exhaustiva del periodo comprendido </w:t>
      </w:r>
      <w:r w:rsidR="00812C54" w:rsidRPr="008B5864">
        <w:rPr>
          <w:rFonts w:ascii="Palatino Linotype" w:eastAsia="Calibri" w:hAnsi="Palatino Linotype" w:cs="Arial"/>
          <w:lang w:val="es-ES"/>
        </w:rPr>
        <w:t>del 25</w:t>
      </w:r>
      <w:r w:rsidR="00585CCF" w:rsidRPr="008B5864">
        <w:rPr>
          <w:rFonts w:ascii="Palatino Linotype" w:eastAsia="Calibri" w:hAnsi="Palatino Linotype" w:cs="Arial"/>
          <w:lang w:val="es-ES"/>
        </w:rPr>
        <w:t xml:space="preserve"> de junio </w:t>
      </w:r>
      <w:r w:rsidR="00812C54" w:rsidRPr="008B5864">
        <w:rPr>
          <w:rFonts w:ascii="Palatino Linotype" w:eastAsia="Calibri" w:hAnsi="Palatino Linotype" w:cs="Arial"/>
          <w:lang w:val="es-ES"/>
        </w:rPr>
        <w:t>de 2017 al 25</w:t>
      </w:r>
      <w:r w:rsidR="00F4517B" w:rsidRPr="008B5864">
        <w:rPr>
          <w:rFonts w:ascii="Palatino Linotype" w:eastAsia="Calibri" w:hAnsi="Palatino Linotype" w:cs="Arial"/>
          <w:lang w:val="es-ES"/>
        </w:rPr>
        <w:t xml:space="preserve"> de junio de 2018, </w:t>
      </w:r>
      <w:r w:rsidR="00812C54" w:rsidRPr="008B5864">
        <w:rPr>
          <w:rFonts w:ascii="Palatino Linotype" w:eastAsia="Calibri" w:hAnsi="Palatino Linotype" w:cs="Arial"/>
          <w:lang w:val="es-ES"/>
        </w:rPr>
        <w:t>no se cuenta con la información.</w:t>
      </w:r>
    </w:p>
    <w:p w:rsidR="00F4517B" w:rsidRPr="008B5864" w:rsidRDefault="00F4517B" w:rsidP="00F4517B">
      <w:pPr>
        <w:pStyle w:val="Prrafodelista"/>
        <w:spacing w:before="240" w:after="240" w:line="360" w:lineRule="auto"/>
        <w:ind w:right="567"/>
        <w:jc w:val="both"/>
        <w:rPr>
          <w:rFonts w:ascii="Palatino Linotype" w:eastAsia="Calibri" w:hAnsi="Palatino Linotype" w:cs="Arial"/>
          <w:i/>
          <w:sz w:val="22"/>
          <w:lang w:val="es-ES"/>
        </w:rPr>
      </w:pPr>
    </w:p>
    <w:p w:rsidR="00585CCF" w:rsidRPr="008B5864" w:rsidRDefault="00585CCF" w:rsidP="009947E6">
      <w:pPr>
        <w:pStyle w:val="Prrafodelista"/>
        <w:numPr>
          <w:ilvl w:val="0"/>
          <w:numId w:val="24"/>
        </w:numPr>
        <w:spacing w:before="240" w:after="240" w:line="360" w:lineRule="auto"/>
        <w:ind w:right="567"/>
        <w:jc w:val="both"/>
        <w:rPr>
          <w:rFonts w:ascii="Palatino Linotype" w:eastAsia="Calibri" w:hAnsi="Palatino Linotype" w:cs="Arial"/>
          <w:b/>
          <w:i/>
          <w:lang w:val="es-ES"/>
        </w:rPr>
      </w:pPr>
      <w:r w:rsidRPr="008B5864">
        <w:rPr>
          <w:rFonts w:ascii="Palatino Linotype" w:eastAsia="Calibri" w:hAnsi="Palatino Linotype" w:cs="Arial"/>
          <w:b/>
          <w:i/>
          <w:lang w:val="es-ES"/>
        </w:rPr>
        <w:t>00</w:t>
      </w:r>
      <w:r w:rsidR="00812C54" w:rsidRPr="008B5864">
        <w:rPr>
          <w:rFonts w:ascii="Palatino Linotype" w:eastAsia="Calibri" w:hAnsi="Palatino Linotype" w:cs="Arial"/>
          <w:b/>
          <w:i/>
          <w:lang w:val="es-ES"/>
        </w:rPr>
        <w:t>617</w:t>
      </w:r>
      <w:r w:rsidRPr="008B5864">
        <w:rPr>
          <w:rFonts w:ascii="Palatino Linotype" w:eastAsia="Calibri" w:hAnsi="Palatino Linotype" w:cs="Arial"/>
          <w:b/>
          <w:i/>
          <w:lang w:val="es-ES"/>
        </w:rPr>
        <w:t xml:space="preserve">UPVTIP2018.pdf: </w:t>
      </w:r>
      <w:r w:rsidRPr="008B5864">
        <w:rPr>
          <w:rFonts w:ascii="Palatino Linotype" w:eastAsia="Calibri" w:hAnsi="Palatino Linotype" w:cs="Arial"/>
          <w:lang w:val="es-ES"/>
        </w:rPr>
        <w:t xml:space="preserve">Oficio número </w:t>
      </w:r>
      <w:r w:rsidRPr="008B5864">
        <w:rPr>
          <w:rFonts w:ascii="Palatino Linotype" w:eastAsia="Calibri" w:hAnsi="Palatino Linotype" w:cs="Arial"/>
          <w:b/>
          <w:lang w:val="es-ES"/>
        </w:rPr>
        <w:t>205BL14002/5</w:t>
      </w:r>
      <w:r w:rsidR="00812C54" w:rsidRPr="008B5864">
        <w:rPr>
          <w:rFonts w:ascii="Palatino Linotype" w:eastAsia="Calibri" w:hAnsi="Palatino Linotype" w:cs="Arial"/>
          <w:b/>
          <w:lang w:val="es-ES"/>
        </w:rPr>
        <w:t>55</w:t>
      </w:r>
      <w:r w:rsidRPr="008B5864">
        <w:rPr>
          <w:rFonts w:ascii="Palatino Linotype" w:eastAsia="Calibri" w:hAnsi="Palatino Linotype" w:cs="Arial"/>
          <w:b/>
          <w:lang w:val="es-ES"/>
        </w:rPr>
        <w:t>/2018</w:t>
      </w:r>
      <w:r w:rsidRPr="008B5864">
        <w:rPr>
          <w:rFonts w:ascii="Palatino Linotype" w:eastAsia="Calibri" w:hAnsi="Palatino Linotype" w:cs="Arial"/>
          <w:i/>
          <w:lang w:val="es-ES"/>
        </w:rPr>
        <w:t xml:space="preserve"> </w:t>
      </w:r>
      <w:r w:rsidRPr="008B5864">
        <w:rPr>
          <w:rFonts w:ascii="Palatino Linotype" w:eastAsia="Calibri" w:hAnsi="Palatino Linotype" w:cs="Arial"/>
          <w:lang w:val="es-ES"/>
        </w:rPr>
        <w:t xml:space="preserve">suscrito por la Jefa del Departamento de Recursos Humanos y Materiales mediante el cual medularmente refiere </w:t>
      </w:r>
      <w:r w:rsidR="00812C54" w:rsidRPr="008B5864">
        <w:rPr>
          <w:rFonts w:ascii="Palatino Linotype" w:eastAsia="Calibri" w:hAnsi="Palatino Linotype" w:cs="Arial"/>
          <w:lang w:val="es-ES"/>
        </w:rPr>
        <w:t>el Departamento no cuenta con registro de la información solicitada.</w:t>
      </w:r>
    </w:p>
    <w:p w:rsidR="00585CCF" w:rsidRPr="008B5864" w:rsidRDefault="00585CCF" w:rsidP="00585CCF">
      <w:pPr>
        <w:pStyle w:val="Prrafodelista"/>
        <w:spacing w:before="240" w:after="240" w:line="360" w:lineRule="auto"/>
        <w:ind w:right="567"/>
        <w:jc w:val="both"/>
        <w:rPr>
          <w:rFonts w:ascii="Palatino Linotype" w:eastAsia="Calibri" w:hAnsi="Palatino Linotype" w:cs="Arial"/>
          <w:b/>
          <w:i/>
          <w:lang w:val="es-ES"/>
        </w:rPr>
      </w:pPr>
    </w:p>
    <w:p w:rsidR="00585CCF" w:rsidRPr="008B5864" w:rsidRDefault="00585CCF" w:rsidP="009947E6">
      <w:pPr>
        <w:pStyle w:val="Prrafodelista"/>
        <w:numPr>
          <w:ilvl w:val="0"/>
          <w:numId w:val="24"/>
        </w:numPr>
        <w:spacing w:before="240" w:after="240" w:line="360" w:lineRule="auto"/>
        <w:ind w:right="567"/>
        <w:jc w:val="both"/>
        <w:rPr>
          <w:rFonts w:ascii="Palatino Linotype" w:eastAsia="Calibri" w:hAnsi="Palatino Linotype" w:cs="Arial"/>
          <w:b/>
          <w:i/>
          <w:lang w:val="es-ES"/>
        </w:rPr>
      </w:pPr>
      <w:r w:rsidRPr="008B5864">
        <w:rPr>
          <w:rFonts w:ascii="Palatino Linotype" w:eastAsia="Calibri" w:hAnsi="Palatino Linotype" w:cs="Arial"/>
          <w:b/>
          <w:i/>
          <w:lang w:val="es-ES"/>
        </w:rPr>
        <w:t>SOLICITUD 00</w:t>
      </w:r>
      <w:r w:rsidR="00812C54" w:rsidRPr="008B5864">
        <w:rPr>
          <w:rFonts w:ascii="Palatino Linotype" w:eastAsia="Calibri" w:hAnsi="Palatino Linotype" w:cs="Arial"/>
          <w:b/>
          <w:i/>
          <w:lang w:val="es-ES"/>
        </w:rPr>
        <w:t>617</w:t>
      </w:r>
      <w:r w:rsidRPr="008B5864">
        <w:rPr>
          <w:rFonts w:ascii="Palatino Linotype" w:eastAsia="Calibri" w:hAnsi="Palatino Linotype" w:cs="Arial"/>
          <w:b/>
          <w:i/>
          <w:lang w:val="es-ES"/>
        </w:rPr>
        <w:t xml:space="preserve">.pdf: </w:t>
      </w:r>
      <w:r w:rsidR="00812C54" w:rsidRPr="008B5864">
        <w:rPr>
          <w:rFonts w:ascii="Palatino Linotype" w:eastAsia="Calibri" w:hAnsi="Palatino Linotype" w:cs="Arial"/>
          <w:lang w:val="es-ES"/>
        </w:rPr>
        <w:t>Oficio 205BL16001/1695</w:t>
      </w:r>
      <w:r w:rsidRPr="008B5864">
        <w:rPr>
          <w:rFonts w:ascii="Palatino Linotype" w:eastAsia="Calibri" w:hAnsi="Palatino Linotype" w:cs="Arial"/>
          <w:lang w:val="es-ES"/>
        </w:rPr>
        <w:t xml:space="preserve">/2018 suscrito por la Titular de la Unidad de Transparencia, mediante el cual se le hace de conocimiento al particular la respuesta a su solicitud se encuentra en </w:t>
      </w:r>
      <w:r w:rsidRPr="008B5864">
        <w:rPr>
          <w:rFonts w:ascii="Palatino Linotype" w:eastAsia="Calibri" w:hAnsi="Palatino Linotype" w:cs="Arial"/>
          <w:lang w:val="es-ES"/>
        </w:rPr>
        <w:lastRenderedPageBreak/>
        <w:t>archivos adjuntos, asimismo señala el término para interponer el recurso de revisión.</w:t>
      </w:r>
    </w:p>
    <w:p w:rsidR="00F4517B" w:rsidRPr="008B5864" w:rsidRDefault="00F4517B" w:rsidP="00F4517B">
      <w:pPr>
        <w:pStyle w:val="Prrafodelista"/>
        <w:rPr>
          <w:rFonts w:ascii="Palatino Linotype" w:eastAsia="Calibri" w:hAnsi="Palatino Linotype" w:cs="Arial"/>
          <w:b/>
          <w:i/>
          <w:lang w:val="es-ES"/>
        </w:rPr>
      </w:pPr>
    </w:p>
    <w:p w:rsidR="004817DA" w:rsidRPr="008B5864" w:rsidRDefault="009947E6" w:rsidP="0072022F">
      <w:pPr>
        <w:pStyle w:val="Prrafodelista"/>
        <w:numPr>
          <w:ilvl w:val="0"/>
          <w:numId w:val="8"/>
        </w:numPr>
        <w:spacing w:before="240" w:after="240" w:line="360" w:lineRule="auto"/>
        <w:ind w:left="567"/>
        <w:jc w:val="both"/>
        <w:rPr>
          <w:rFonts w:ascii="Palatino Linotype" w:eastAsia="Calibri" w:hAnsi="Palatino Linotype" w:cs="Arial"/>
          <w:lang w:val="es-ES"/>
        </w:rPr>
      </w:pPr>
      <w:r w:rsidRPr="008B5864">
        <w:rPr>
          <w:rFonts w:ascii="Palatino Linotype" w:eastAsia="Times New Roman" w:hAnsi="Palatino Linotype" w:cs="Arial"/>
          <w:b/>
          <w:lang w:val="es-ES"/>
        </w:rPr>
        <w:t>00618</w:t>
      </w:r>
      <w:r w:rsidR="004817DA" w:rsidRPr="008B5864">
        <w:rPr>
          <w:rFonts w:ascii="Palatino Linotype" w:eastAsia="Times New Roman" w:hAnsi="Palatino Linotype" w:cs="Arial"/>
          <w:b/>
          <w:lang w:val="es-ES"/>
        </w:rPr>
        <w:t xml:space="preserve">/UPVT/IP/2018 </w:t>
      </w:r>
    </w:p>
    <w:p w:rsidR="00F4517B" w:rsidRPr="008B5864" w:rsidRDefault="00812C54" w:rsidP="0072022F">
      <w:pPr>
        <w:pStyle w:val="Prrafodelista"/>
        <w:numPr>
          <w:ilvl w:val="0"/>
          <w:numId w:val="9"/>
        </w:numPr>
        <w:spacing w:before="240" w:after="240" w:line="360" w:lineRule="auto"/>
        <w:ind w:left="851" w:right="567"/>
        <w:jc w:val="both"/>
        <w:rPr>
          <w:rFonts w:ascii="Palatino Linotype" w:eastAsia="Calibri" w:hAnsi="Palatino Linotype" w:cs="Arial"/>
          <w:i/>
          <w:sz w:val="22"/>
          <w:lang w:val="es-ES"/>
        </w:rPr>
      </w:pPr>
      <w:r w:rsidRPr="008B5864">
        <w:rPr>
          <w:rFonts w:ascii="Palatino Linotype" w:eastAsia="Calibri" w:hAnsi="Palatino Linotype" w:cs="Arial"/>
          <w:b/>
          <w:lang w:val="es-ES"/>
        </w:rPr>
        <w:t>SAIMEX618</w:t>
      </w:r>
      <w:r w:rsidR="00F4517B" w:rsidRPr="008B5864">
        <w:rPr>
          <w:rFonts w:ascii="Palatino Linotype" w:eastAsia="Calibri" w:hAnsi="Palatino Linotype" w:cs="Arial"/>
          <w:b/>
          <w:lang w:val="es-ES"/>
        </w:rPr>
        <w:t>.pdf:</w:t>
      </w:r>
      <w:r w:rsidR="00F4517B" w:rsidRPr="008B5864">
        <w:rPr>
          <w:rFonts w:ascii="Palatino Linotype" w:eastAsia="Calibri" w:hAnsi="Palatino Linotype" w:cs="Arial"/>
          <w:i/>
          <w:lang w:val="es-ES"/>
        </w:rPr>
        <w:t xml:space="preserve"> </w:t>
      </w:r>
      <w:r w:rsidR="00F4517B" w:rsidRPr="008B5864">
        <w:rPr>
          <w:rFonts w:ascii="Palatino Linotype" w:eastAsia="Calibri" w:hAnsi="Palatino Linotype" w:cs="Arial"/>
          <w:lang w:val="es-ES"/>
        </w:rPr>
        <w:t xml:space="preserve">Contiene el oficio 205BL14001/224/2018 suscrito por el Encargado del Departamento de Recursos Financieros, mediante el cual manifiesta de manera específica “tras realizar una búsqueda exhaustiva del periodo comprendido del </w:t>
      </w:r>
      <w:r w:rsidRPr="008B5864">
        <w:rPr>
          <w:rFonts w:ascii="Palatino Linotype" w:eastAsia="Calibri" w:hAnsi="Palatino Linotype" w:cs="Arial"/>
          <w:lang w:val="es-ES"/>
        </w:rPr>
        <w:t>25</w:t>
      </w:r>
      <w:r w:rsidR="00F4517B" w:rsidRPr="008B5864">
        <w:rPr>
          <w:rFonts w:ascii="Palatino Linotype" w:eastAsia="Calibri" w:hAnsi="Palatino Linotype" w:cs="Arial"/>
          <w:lang w:val="es-ES"/>
        </w:rPr>
        <w:t xml:space="preserve"> de junio de 2017 al </w:t>
      </w:r>
      <w:r w:rsidRPr="008B5864">
        <w:rPr>
          <w:rFonts w:ascii="Palatino Linotype" w:eastAsia="Calibri" w:hAnsi="Palatino Linotype" w:cs="Arial"/>
          <w:lang w:val="es-ES"/>
        </w:rPr>
        <w:t>25</w:t>
      </w:r>
      <w:r w:rsidR="00F4517B" w:rsidRPr="008B5864">
        <w:rPr>
          <w:rFonts w:ascii="Palatino Linotype" w:eastAsia="Calibri" w:hAnsi="Palatino Linotype" w:cs="Arial"/>
          <w:lang w:val="es-ES"/>
        </w:rPr>
        <w:t xml:space="preserve"> de junio de 2018, </w:t>
      </w:r>
      <w:r w:rsidRPr="008B5864">
        <w:rPr>
          <w:rFonts w:ascii="Palatino Linotype" w:eastAsia="Calibri" w:hAnsi="Palatino Linotype" w:cs="Arial"/>
          <w:lang w:val="es-ES"/>
        </w:rPr>
        <w:t>no se tiene el registro del personal que ha fungido como responsable de la incubadora de empresas, y respecto de los nombramientos y contratos no se localizaron documentos relativos a los responsables de la incubadora.</w:t>
      </w:r>
    </w:p>
    <w:p w:rsidR="00F4517B" w:rsidRPr="008B5864" w:rsidRDefault="00F4517B" w:rsidP="00F4517B">
      <w:pPr>
        <w:pStyle w:val="Prrafodelista"/>
        <w:spacing w:before="240" w:after="240" w:line="360" w:lineRule="auto"/>
        <w:ind w:left="851" w:right="567"/>
        <w:jc w:val="both"/>
        <w:rPr>
          <w:rFonts w:ascii="Palatino Linotype" w:eastAsia="Calibri" w:hAnsi="Palatino Linotype" w:cs="Arial"/>
          <w:i/>
          <w:sz w:val="22"/>
          <w:lang w:val="es-ES"/>
        </w:rPr>
      </w:pPr>
    </w:p>
    <w:p w:rsidR="00F4517B" w:rsidRPr="008B5864" w:rsidRDefault="00F4517B" w:rsidP="0072022F">
      <w:pPr>
        <w:pStyle w:val="Prrafodelista"/>
        <w:numPr>
          <w:ilvl w:val="0"/>
          <w:numId w:val="9"/>
        </w:numPr>
        <w:spacing w:before="240" w:after="240" w:line="360" w:lineRule="auto"/>
        <w:ind w:left="851" w:right="567"/>
        <w:jc w:val="both"/>
        <w:rPr>
          <w:rFonts w:ascii="Palatino Linotype" w:eastAsia="Calibri" w:hAnsi="Palatino Linotype" w:cs="Arial"/>
          <w:b/>
          <w:i/>
          <w:lang w:val="es-ES"/>
        </w:rPr>
      </w:pPr>
      <w:r w:rsidRPr="008B5864">
        <w:rPr>
          <w:rFonts w:ascii="Palatino Linotype" w:eastAsia="Calibri" w:hAnsi="Palatino Linotype" w:cs="Arial"/>
          <w:b/>
          <w:i/>
          <w:lang w:val="es-ES"/>
        </w:rPr>
        <w:t>SOLICITUD 00</w:t>
      </w:r>
      <w:r w:rsidR="00812C54" w:rsidRPr="008B5864">
        <w:rPr>
          <w:rFonts w:ascii="Palatino Linotype" w:eastAsia="Calibri" w:hAnsi="Palatino Linotype" w:cs="Arial"/>
          <w:b/>
          <w:i/>
          <w:lang w:val="es-ES"/>
        </w:rPr>
        <w:t>618</w:t>
      </w:r>
      <w:r w:rsidRPr="008B5864">
        <w:rPr>
          <w:rFonts w:ascii="Palatino Linotype" w:eastAsia="Calibri" w:hAnsi="Palatino Linotype" w:cs="Arial"/>
          <w:b/>
          <w:i/>
          <w:lang w:val="es-ES"/>
        </w:rPr>
        <w:t xml:space="preserve">.pdf: </w:t>
      </w:r>
      <w:r w:rsidRPr="008B5864">
        <w:rPr>
          <w:rFonts w:ascii="Palatino Linotype" w:eastAsia="Calibri" w:hAnsi="Palatino Linotype" w:cs="Arial"/>
          <w:lang w:val="es-ES"/>
        </w:rPr>
        <w:t>Oficio 205BL16001/1</w:t>
      </w:r>
      <w:r w:rsidR="00812C54" w:rsidRPr="008B5864">
        <w:rPr>
          <w:rFonts w:ascii="Palatino Linotype" w:eastAsia="Calibri" w:hAnsi="Palatino Linotype" w:cs="Arial"/>
          <w:lang w:val="es-ES"/>
        </w:rPr>
        <w:t>696</w:t>
      </w:r>
      <w:r w:rsidRPr="008B5864">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4817DA" w:rsidRPr="008B5864" w:rsidRDefault="004817DA" w:rsidP="004817DA">
      <w:pPr>
        <w:pStyle w:val="Prrafodelista"/>
        <w:spacing w:before="240" w:after="240" w:line="360" w:lineRule="auto"/>
        <w:ind w:left="567"/>
        <w:jc w:val="both"/>
        <w:rPr>
          <w:rFonts w:ascii="Palatino Linotype" w:eastAsia="Calibri" w:hAnsi="Palatino Linotype" w:cs="Arial"/>
          <w:lang w:val="es-ES"/>
        </w:rPr>
      </w:pPr>
    </w:p>
    <w:p w:rsidR="002A5BA4" w:rsidRPr="008B5864"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B5864">
        <w:rPr>
          <w:rFonts w:ascii="Palatino Linotype" w:eastAsia="Calibri" w:hAnsi="Palatino Linotype" w:cs="Arial"/>
          <w:lang w:val="es-AR"/>
        </w:rPr>
        <w:t>El día</w:t>
      </w:r>
      <w:r w:rsidR="00F51FCD" w:rsidRPr="008B5864">
        <w:rPr>
          <w:rFonts w:ascii="Palatino Linotype" w:eastAsia="Times New Roman" w:hAnsi="Palatino Linotype" w:cs="Arial"/>
          <w:lang w:val="es-ES"/>
        </w:rPr>
        <w:t xml:space="preserve"> </w:t>
      </w:r>
      <w:r w:rsidRPr="008B5864">
        <w:rPr>
          <w:rFonts w:ascii="Palatino Linotype" w:eastAsia="Times New Roman" w:hAnsi="Palatino Linotype" w:cs="Arial"/>
          <w:lang w:val="es-ES"/>
        </w:rPr>
        <w:t>uno</w:t>
      </w:r>
      <w:r w:rsidR="002A5BA4" w:rsidRPr="008B5864">
        <w:rPr>
          <w:rFonts w:ascii="Palatino Linotype" w:eastAsia="Times New Roman" w:hAnsi="Palatino Linotype" w:cs="Arial"/>
          <w:lang w:val="es-ES"/>
        </w:rPr>
        <w:t xml:space="preserve"> (</w:t>
      </w:r>
      <w:r w:rsidRPr="008B5864">
        <w:rPr>
          <w:rFonts w:ascii="Palatino Linotype" w:eastAsia="Times New Roman" w:hAnsi="Palatino Linotype" w:cs="Arial"/>
          <w:lang w:val="es-ES"/>
        </w:rPr>
        <w:t>01</w:t>
      </w:r>
      <w:r w:rsidR="002A5BA4" w:rsidRPr="008B5864">
        <w:rPr>
          <w:rFonts w:ascii="Palatino Linotype" w:eastAsia="Times New Roman" w:hAnsi="Palatino Linotype" w:cs="Arial"/>
          <w:lang w:val="es-ES"/>
        </w:rPr>
        <w:t xml:space="preserve">) de </w:t>
      </w:r>
      <w:r w:rsidRPr="008B5864">
        <w:rPr>
          <w:rFonts w:ascii="Palatino Linotype" w:eastAsia="Times New Roman" w:hAnsi="Palatino Linotype" w:cs="Arial"/>
          <w:lang w:val="es-ES"/>
        </w:rPr>
        <w:t>agosto</w:t>
      </w:r>
      <w:r w:rsidR="00941F93" w:rsidRPr="008B5864">
        <w:rPr>
          <w:rFonts w:ascii="Palatino Linotype" w:eastAsia="Times New Roman" w:hAnsi="Palatino Linotype" w:cs="Arial"/>
          <w:lang w:val="es-ES"/>
        </w:rPr>
        <w:t xml:space="preserve"> </w:t>
      </w:r>
      <w:r w:rsidR="002A5BA4" w:rsidRPr="008B5864">
        <w:rPr>
          <w:rFonts w:ascii="Palatino Linotype" w:eastAsia="Times New Roman" w:hAnsi="Palatino Linotype" w:cs="Arial"/>
          <w:lang w:val="es-ES"/>
        </w:rPr>
        <w:t>de dos mil dieci</w:t>
      </w:r>
      <w:r w:rsidR="000E053C" w:rsidRPr="008B5864">
        <w:rPr>
          <w:rFonts w:ascii="Palatino Linotype" w:eastAsia="Times New Roman" w:hAnsi="Palatino Linotype" w:cs="Arial"/>
          <w:lang w:val="es-ES"/>
        </w:rPr>
        <w:t>ocho</w:t>
      </w:r>
      <w:r w:rsidR="002A5BA4" w:rsidRPr="008B5864">
        <w:rPr>
          <w:rFonts w:ascii="Palatino Linotype" w:eastAsia="Times New Roman" w:hAnsi="Palatino Linotype" w:cs="Arial"/>
          <w:lang w:val="es-ES"/>
        </w:rPr>
        <w:t xml:space="preserve">, </w:t>
      </w:r>
      <w:r w:rsidR="0073382A" w:rsidRPr="0073382A">
        <w:rPr>
          <w:rFonts w:ascii="Palatino Linotype" w:hAnsi="Palatino Linotype"/>
          <w:b/>
          <w:szCs w:val="22"/>
          <w:highlight w:val="black"/>
        </w:rPr>
        <w:t>-------------------------------</w:t>
      </w:r>
      <w:r w:rsidR="002A5BA4" w:rsidRPr="008B5864">
        <w:rPr>
          <w:rFonts w:ascii="Palatino Linotype" w:eastAsia="Times New Roman" w:hAnsi="Palatino Linotype" w:cs="Arial"/>
          <w:b/>
          <w:lang w:val="es-ES"/>
        </w:rPr>
        <w:t>,</w:t>
      </w:r>
      <w:r w:rsidR="00FB61C7" w:rsidRPr="008B5864">
        <w:rPr>
          <w:rFonts w:ascii="Palatino Linotype" w:eastAsia="Times New Roman" w:hAnsi="Palatino Linotype" w:cs="Arial"/>
          <w:lang w:val="es-ES"/>
        </w:rPr>
        <w:t xml:space="preserve"> interpuso los</w:t>
      </w:r>
      <w:r w:rsidR="002A5BA4" w:rsidRPr="008B5864">
        <w:rPr>
          <w:rFonts w:ascii="Palatino Linotype" w:eastAsia="Times New Roman" w:hAnsi="Palatino Linotype" w:cs="Arial"/>
          <w:lang w:val="es-ES"/>
        </w:rPr>
        <w:t xml:space="preserve"> recurso</w:t>
      </w:r>
      <w:r w:rsidR="00FB61C7" w:rsidRPr="008B5864">
        <w:rPr>
          <w:rFonts w:ascii="Palatino Linotype" w:eastAsia="Times New Roman" w:hAnsi="Palatino Linotype" w:cs="Arial"/>
          <w:lang w:val="es-ES"/>
        </w:rPr>
        <w:t>s</w:t>
      </w:r>
      <w:r w:rsidR="002A5BA4" w:rsidRPr="008B5864">
        <w:rPr>
          <w:rFonts w:ascii="Palatino Linotype" w:eastAsia="Times New Roman" w:hAnsi="Palatino Linotype" w:cs="Arial"/>
          <w:lang w:val="es-ES"/>
        </w:rPr>
        <w:t xml:space="preserve"> de revisión, en contra de la falta respuesta</w:t>
      </w:r>
      <w:r w:rsidR="00FB61C7" w:rsidRPr="008B5864">
        <w:rPr>
          <w:rFonts w:ascii="Palatino Linotype" w:eastAsia="Times New Roman" w:hAnsi="Palatino Linotype" w:cs="Arial"/>
          <w:lang w:val="es-ES"/>
        </w:rPr>
        <w:t>s</w:t>
      </w:r>
      <w:r w:rsidR="002A5BA4" w:rsidRPr="008B5864">
        <w:rPr>
          <w:rFonts w:ascii="Palatino Linotype" w:eastAsia="Times New Roman" w:hAnsi="Palatino Linotype" w:cs="Arial"/>
          <w:lang w:val="es-ES"/>
        </w:rPr>
        <w:t xml:space="preserve">, señalando </w:t>
      </w:r>
      <w:r w:rsidR="00500D9A" w:rsidRPr="008B5864">
        <w:rPr>
          <w:rFonts w:ascii="Palatino Linotype" w:eastAsia="Times New Roman" w:hAnsi="Palatino Linotype" w:cs="Arial"/>
          <w:lang w:val="es-ES"/>
        </w:rPr>
        <w:t xml:space="preserve">en ambos recursos </w:t>
      </w:r>
      <w:r w:rsidR="002A5BA4" w:rsidRPr="008B5864">
        <w:rPr>
          <w:rFonts w:ascii="Palatino Linotype" w:eastAsia="Times New Roman" w:hAnsi="Palatino Linotype" w:cs="Arial"/>
          <w:lang w:val="es-ES"/>
        </w:rPr>
        <w:t>como:</w:t>
      </w:r>
      <w:bookmarkStart w:id="1" w:name="_Toc462307683"/>
      <w:bookmarkStart w:id="2" w:name="_Toc472427085"/>
      <w:bookmarkStart w:id="3" w:name="_Toc472500652"/>
    </w:p>
    <w:p w:rsidR="000E053C" w:rsidRPr="008B5864" w:rsidRDefault="000E053C" w:rsidP="000E053C">
      <w:pPr>
        <w:pStyle w:val="Prrafodelista"/>
        <w:rPr>
          <w:rFonts w:ascii="Palatino Linotype" w:hAnsi="Palatino Linotype" w:cs="Arial"/>
          <w:i/>
          <w:sz w:val="22"/>
          <w:szCs w:val="22"/>
        </w:rPr>
      </w:pPr>
    </w:p>
    <w:p w:rsidR="00ED2E65" w:rsidRPr="008B5864" w:rsidRDefault="006650CC" w:rsidP="0072022F">
      <w:pPr>
        <w:pStyle w:val="Prrafodelista"/>
        <w:numPr>
          <w:ilvl w:val="0"/>
          <w:numId w:val="2"/>
        </w:numPr>
        <w:spacing w:before="240" w:after="240" w:line="360" w:lineRule="auto"/>
        <w:jc w:val="both"/>
        <w:rPr>
          <w:rFonts w:ascii="Palatino Linotype" w:eastAsia="Calibri" w:hAnsi="Palatino Linotype" w:cs="Arial"/>
          <w:lang w:val="es-ES"/>
        </w:rPr>
      </w:pPr>
      <w:r w:rsidRPr="008B5864">
        <w:rPr>
          <w:rFonts w:ascii="Palatino Linotype" w:hAnsi="Palatino Linotype" w:cs="Arial"/>
          <w:b/>
          <w:bCs/>
        </w:rPr>
        <w:t>027</w:t>
      </w:r>
      <w:r w:rsidR="00812C54" w:rsidRPr="008B5864">
        <w:rPr>
          <w:rFonts w:ascii="Palatino Linotype" w:hAnsi="Palatino Linotype" w:cs="Arial"/>
          <w:b/>
          <w:bCs/>
        </w:rPr>
        <w:t>3</w:t>
      </w:r>
      <w:r w:rsidR="000404FD" w:rsidRPr="008B5864">
        <w:rPr>
          <w:rFonts w:ascii="Palatino Linotype" w:hAnsi="Palatino Linotype" w:cs="Arial"/>
          <w:b/>
          <w:bCs/>
        </w:rPr>
        <w:t>3</w:t>
      </w:r>
      <w:r w:rsidR="00EB1032" w:rsidRPr="008B5864">
        <w:rPr>
          <w:rFonts w:ascii="Palatino Linotype" w:hAnsi="Palatino Linotype" w:cs="Arial"/>
          <w:b/>
          <w:bCs/>
        </w:rPr>
        <w:t>/INFOEM/IP/RR/2018</w:t>
      </w:r>
    </w:p>
    <w:p w:rsidR="000E053C" w:rsidRPr="008B5864" w:rsidRDefault="000E053C" w:rsidP="000E053C">
      <w:pPr>
        <w:pStyle w:val="Prrafodelista"/>
        <w:spacing w:line="360" w:lineRule="auto"/>
        <w:jc w:val="both"/>
        <w:rPr>
          <w:rFonts w:ascii="Palatino Linotype" w:hAnsi="Palatino Linotype" w:cs="Arial"/>
          <w:szCs w:val="22"/>
        </w:rPr>
      </w:pPr>
      <w:r w:rsidRPr="008B5864">
        <w:rPr>
          <w:rFonts w:ascii="Palatino Linotype" w:hAnsi="Palatino Linotype"/>
          <w:b/>
        </w:rPr>
        <w:t>Acto impugnado:</w:t>
      </w:r>
      <w:r w:rsidRPr="008B5864">
        <w:rPr>
          <w:rStyle w:val="Ttulo2Car"/>
          <w:rFonts w:ascii="Palatino Linotype" w:hAnsi="Palatino Linotype"/>
          <w:b/>
          <w:i/>
          <w:color w:val="auto"/>
          <w:lang w:val="es-ES"/>
        </w:rPr>
        <w:t xml:space="preserve"> </w:t>
      </w:r>
      <w:r w:rsidRPr="008B5864">
        <w:rPr>
          <w:rFonts w:ascii="Palatino Linotype" w:hAnsi="Palatino Linotype"/>
        </w:rPr>
        <w:t>“</w:t>
      </w:r>
      <w:r w:rsidR="00812C54" w:rsidRPr="008B5864">
        <w:rPr>
          <w:rFonts w:ascii="Palatino Linotype" w:hAnsi="Palatino Linotype"/>
          <w:i/>
          <w:sz w:val="22"/>
        </w:rPr>
        <w:t xml:space="preserve">No brindan </w:t>
      </w:r>
      <w:r w:rsidR="006650CC" w:rsidRPr="008B5864">
        <w:rPr>
          <w:rFonts w:ascii="Palatino Linotype" w:hAnsi="Palatino Linotype"/>
          <w:i/>
          <w:sz w:val="22"/>
        </w:rPr>
        <w:t>la información</w:t>
      </w:r>
      <w:r w:rsidRPr="008B5864">
        <w:rPr>
          <w:rFonts w:ascii="Palatino Linotype" w:hAnsi="Palatino Linotype"/>
        </w:rPr>
        <w:t>"</w:t>
      </w:r>
      <w:r w:rsidRPr="008B5864">
        <w:rPr>
          <w:rFonts w:ascii="Palatino Linotype" w:eastAsia="Calibri" w:hAnsi="Palatino Linotype" w:cs="Arial"/>
          <w:sz w:val="20"/>
          <w:szCs w:val="22"/>
          <w:lang w:val="es-ES"/>
        </w:rPr>
        <w:t xml:space="preserve"> </w:t>
      </w:r>
      <w:r w:rsidRPr="008B5864">
        <w:rPr>
          <w:rFonts w:ascii="Palatino Linotype" w:eastAsia="Calibri" w:hAnsi="Palatino Linotype" w:cs="Arial"/>
          <w:szCs w:val="22"/>
          <w:lang w:val="es-ES"/>
        </w:rPr>
        <w:t>(Sic); Y</w:t>
      </w:r>
    </w:p>
    <w:p w:rsidR="000E053C" w:rsidRPr="008B5864" w:rsidRDefault="000E053C" w:rsidP="000E053C">
      <w:pPr>
        <w:pStyle w:val="Prrafodelista"/>
        <w:spacing w:line="360" w:lineRule="auto"/>
        <w:jc w:val="both"/>
        <w:rPr>
          <w:rFonts w:ascii="Palatino Linotype" w:hAnsi="Palatino Linotype" w:cs="Arial"/>
          <w:sz w:val="22"/>
          <w:szCs w:val="22"/>
        </w:rPr>
      </w:pPr>
      <w:r w:rsidRPr="008B5864">
        <w:rPr>
          <w:rFonts w:ascii="Palatino Linotype" w:hAnsi="Palatino Linotype"/>
          <w:b/>
        </w:rPr>
        <w:lastRenderedPageBreak/>
        <w:t>Razones o Motivos de inconformidad:</w:t>
      </w:r>
      <w:r w:rsidRPr="008B5864">
        <w:rPr>
          <w:rStyle w:val="Ttulo2Car"/>
          <w:rFonts w:ascii="Palatino Linotype" w:hAnsi="Palatino Linotype"/>
          <w:b/>
          <w:lang w:val="es-ES"/>
        </w:rPr>
        <w:t xml:space="preserve"> </w:t>
      </w:r>
      <w:r w:rsidRPr="008B5864">
        <w:rPr>
          <w:rFonts w:ascii="Palatino Linotype" w:hAnsi="Palatino Linotype"/>
          <w:i/>
          <w:szCs w:val="22"/>
        </w:rPr>
        <w:t>“</w:t>
      </w:r>
      <w:r w:rsidR="00296EF2" w:rsidRPr="008B5864">
        <w:rPr>
          <w:rFonts w:ascii="Palatino Linotype" w:hAnsi="Palatino Linotype"/>
          <w:i/>
          <w:sz w:val="22"/>
        </w:rPr>
        <w:t xml:space="preserve">No proporcionan el </w:t>
      </w:r>
      <w:proofErr w:type="spellStart"/>
      <w:r w:rsidR="00296EF2" w:rsidRPr="008B5864">
        <w:rPr>
          <w:rFonts w:ascii="Palatino Linotype" w:hAnsi="Palatino Linotype"/>
          <w:i/>
          <w:sz w:val="22"/>
        </w:rPr>
        <w:t>historico</w:t>
      </w:r>
      <w:proofErr w:type="spellEnd"/>
      <w:r w:rsidRPr="008B5864">
        <w:rPr>
          <w:rFonts w:ascii="Palatino Linotype" w:hAnsi="Palatino Linotype"/>
          <w:i/>
          <w:sz w:val="22"/>
          <w:szCs w:val="22"/>
        </w:rPr>
        <w:t xml:space="preserve">” </w:t>
      </w:r>
      <w:r w:rsidRPr="008B5864">
        <w:rPr>
          <w:rFonts w:ascii="Palatino Linotype" w:hAnsi="Palatino Linotype" w:cs="Arial"/>
          <w:i/>
          <w:sz w:val="22"/>
          <w:szCs w:val="22"/>
        </w:rPr>
        <w:t>(Sic)</w:t>
      </w:r>
      <w:r w:rsidRPr="008B5864">
        <w:rPr>
          <w:rFonts w:ascii="Palatino Linotype" w:hAnsi="Palatino Linotype" w:cs="Arial"/>
          <w:sz w:val="22"/>
          <w:szCs w:val="22"/>
        </w:rPr>
        <w:t xml:space="preserve"> </w:t>
      </w:r>
    </w:p>
    <w:p w:rsidR="006650CC" w:rsidRPr="008B5864" w:rsidRDefault="006650CC" w:rsidP="000E053C">
      <w:pPr>
        <w:pStyle w:val="Prrafodelista"/>
        <w:spacing w:before="240" w:after="240" w:line="360" w:lineRule="auto"/>
        <w:jc w:val="both"/>
        <w:rPr>
          <w:rFonts w:ascii="Palatino Linotype" w:eastAsia="Calibri" w:hAnsi="Palatino Linotype" w:cs="Arial"/>
          <w:lang w:val="es-ES"/>
        </w:rPr>
      </w:pPr>
    </w:p>
    <w:p w:rsidR="000404FD" w:rsidRPr="008B5864" w:rsidRDefault="000404FD" w:rsidP="0072022F">
      <w:pPr>
        <w:pStyle w:val="Prrafodelista"/>
        <w:numPr>
          <w:ilvl w:val="0"/>
          <w:numId w:val="2"/>
        </w:numPr>
        <w:spacing w:before="240" w:after="240" w:line="360" w:lineRule="auto"/>
        <w:jc w:val="both"/>
        <w:rPr>
          <w:rFonts w:ascii="Palatino Linotype" w:eastAsia="Calibri" w:hAnsi="Palatino Linotype" w:cs="Arial"/>
          <w:lang w:val="es-ES"/>
        </w:rPr>
      </w:pPr>
      <w:r w:rsidRPr="008B5864">
        <w:rPr>
          <w:rFonts w:ascii="Palatino Linotype" w:hAnsi="Palatino Linotype" w:cs="Arial"/>
          <w:b/>
          <w:bCs/>
        </w:rPr>
        <w:t>02</w:t>
      </w:r>
      <w:r w:rsidR="00812C54" w:rsidRPr="008B5864">
        <w:rPr>
          <w:rFonts w:ascii="Palatino Linotype" w:hAnsi="Palatino Linotype" w:cs="Arial"/>
          <w:b/>
          <w:bCs/>
        </w:rPr>
        <w:t>73</w:t>
      </w:r>
      <w:r w:rsidR="006650CC" w:rsidRPr="008B5864">
        <w:rPr>
          <w:rFonts w:ascii="Palatino Linotype" w:hAnsi="Palatino Linotype" w:cs="Arial"/>
          <w:b/>
          <w:bCs/>
        </w:rPr>
        <w:t>4</w:t>
      </w:r>
      <w:r w:rsidRPr="008B5864">
        <w:rPr>
          <w:rFonts w:ascii="Palatino Linotype" w:hAnsi="Palatino Linotype" w:cs="Arial"/>
          <w:b/>
          <w:bCs/>
        </w:rPr>
        <w:t>/INFOEM/IP/RR/2018</w:t>
      </w:r>
    </w:p>
    <w:p w:rsidR="000E053C" w:rsidRPr="008B5864" w:rsidRDefault="000E053C" w:rsidP="000E053C">
      <w:pPr>
        <w:pStyle w:val="Prrafodelista"/>
        <w:spacing w:line="360" w:lineRule="auto"/>
        <w:jc w:val="both"/>
        <w:rPr>
          <w:rFonts w:ascii="Palatino Linotype" w:hAnsi="Palatino Linotype" w:cs="Arial"/>
          <w:szCs w:val="22"/>
        </w:rPr>
      </w:pPr>
      <w:r w:rsidRPr="008B5864">
        <w:rPr>
          <w:rFonts w:ascii="Palatino Linotype" w:hAnsi="Palatino Linotype"/>
          <w:b/>
        </w:rPr>
        <w:t>Acto impugnado:</w:t>
      </w:r>
      <w:r w:rsidRPr="008B5864">
        <w:rPr>
          <w:rStyle w:val="Ttulo2Car"/>
          <w:rFonts w:ascii="Palatino Linotype" w:hAnsi="Palatino Linotype"/>
          <w:b/>
          <w:i/>
          <w:color w:val="auto"/>
          <w:lang w:val="es-ES"/>
        </w:rPr>
        <w:t xml:space="preserve"> </w:t>
      </w:r>
      <w:r w:rsidRPr="008B5864">
        <w:rPr>
          <w:rFonts w:ascii="Palatino Linotype" w:hAnsi="Palatino Linotype"/>
        </w:rPr>
        <w:t>“</w:t>
      </w:r>
      <w:r w:rsidR="00812C54" w:rsidRPr="008B5864">
        <w:rPr>
          <w:rFonts w:ascii="Palatino Linotype" w:hAnsi="Palatino Linotype"/>
          <w:i/>
          <w:sz w:val="22"/>
        </w:rPr>
        <w:t>Niegan</w:t>
      </w:r>
      <w:r w:rsidR="006650CC" w:rsidRPr="008B5864">
        <w:rPr>
          <w:rFonts w:ascii="Palatino Linotype" w:hAnsi="Palatino Linotype"/>
          <w:i/>
          <w:sz w:val="22"/>
        </w:rPr>
        <w:t xml:space="preserve"> la información</w:t>
      </w:r>
      <w:r w:rsidRPr="008B5864">
        <w:rPr>
          <w:rFonts w:ascii="Palatino Linotype" w:hAnsi="Palatino Linotype"/>
        </w:rPr>
        <w:t>"</w:t>
      </w:r>
      <w:r w:rsidRPr="008B5864">
        <w:rPr>
          <w:rFonts w:ascii="Palatino Linotype" w:eastAsia="Calibri" w:hAnsi="Palatino Linotype" w:cs="Arial"/>
          <w:sz w:val="20"/>
          <w:szCs w:val="22"/>
          <w:lang w:val="es-ES"/>
        </w:rPr>
        <w:t xml:space="preserve"> </w:t>
      </w:r>
      <w:r w:rsidRPr="008B5864">
        <w:rPr>
          <w:rFonts w:ascii="Palatino Linotype" w:eastAsia="Calibri" w:hAnsi="Palatino Linotype" w:cs="Arial"/>
          <w:szCs w:val="22"/>
          <w:lang w:val="es-ES"/>
        </w:rPr>
        <w:t>(Sic); Y</w:t>
      </w:r>
    </w:p>
    <w:p w:rsidR="000E053C" w:rsidRPr="008B5864" w:rsidRDefault="000E053C" w:rsidP="000E053C">
      <w:pPr>
        <w:pStyle w:val="Prrafodelista"/>
        <w:spacing w:line="360" w:lineRule="auto"/>
        <w:jc w:val="both"/>
        <w:rPr>
          <w:rFonts w:ascii="Palatino Linotype" w:hAnsi="Palatino Linotype" w:cs="Arial"/>
          <w:sz w:val="22"/>
          <w:szCs w:val="22"/>
        </w:rPr>
      </w:pPr>
      <w:r w:rsidRPr="008B5864">
        <w:rPr>
          <w:rFonts w:ascii="Palatino Linotype" w:hAnsi="Palatino Linotype"/>
          <w:b/>
        </w:rPr>
        <w:t>Razones o Motivos de inconformidad:</w:t>
      </w:r>
      <w:r w:rsidRPr="008B5864">
        <w:rPr>
          <w:rStyle w:val="Ttulo2Car"/>
          <w:rFonts w:ascii="Palatino Linotype" w:hAnsi="Palatino Linotype"/>
          <w:b/>
          <w:lang w:val="es-ES"/>
        </w:rPr>
        <w:t xml:space="preserve"> </w:t>
      </w:r>
      <w:r w:rsidRPr="008B5864">
        <w:rPr>
          <w:rFonts w:ascii="Palatino Linotype" w:hAnsi="Palatino Linotype"/>
          <w:i/>
          <w:szCs w:val="22"/>
        </w:rPr>
        <w:t>“</w:t>
      </w:r>
      <w:r w:rsidR="00812C54" w:rsidRPr="008B5864">
        <w:rPr>
          <w:rFonts w:ascii="Palatino Linotype" w:hAnsi="Palatino Linotype"/>
          <w:i/>
          <w:sz w:val="22"/>
        </w:rPr>
        <w:t xml:space="preserve">Dentro de la respuesta 616 mencionan que los proyectos que se solicitaron son revisados por un área de incubadora de empresas, donde se demuestra que el sujeto que responde, </w:t>
      </w:r>
      <w:proofErr w:type="spellStart"/>
      <w:r w:rsidR="00812C54" w:rsidRPr="008B5864">
        <w:rPr>
          <w:rFonts w:ascii="Palatino Linotype" w:hAnsi="Palatino Linotype"/>
          <w:i/>
          <w:sz w:val="22"/>
        </w:rPr>
        <w:t>esta</w:t>
      </w:r>
      <w:proofErr w:type="spellEnd"/>
      <w:r w:rsidR="00812C54" w:rsidRPr="008B5864">
        <w:rPr>
          <w:rFonts w:ascii="Palatino Linotype" w:hAnsi="Palatino Linotype"/>
          <w:i/>
          <w:sz w:val="22"/>
        </w:rPr>
        <w:t xml:space="preserve"> mintiendo y cometiendo un delito de declarar falsamente ante una autoridad como es el </w:t>
      </w:r>
      <w:proofErr w:type="spellStart"/>
      <w:r w:rsidR="00812C54" w:rsidRPr="008B5864">
        <w:rPr>
          <w:rFonts w:ascii="Palatino Linotype" w:hAnsi="Palatino Linotype"/>
          <w:i/>
          <w:sz w:val="22"/>
        </w:rPr>
        <w:t>Infoem</w:t>
      </w:r>
      <w:proofErr w:type="spellEnd"/>
      <w:proofErr w:type="gramStart"/>
      <w:r w:rsidR="00812C54" w:rsidRPr="008B5864">
        <w:rPr>
          <w:rFonts w:ascii="Palatino Linotype" w:hAnsi="Palatino Linotype"/>
          <w:i/>
          <w:sz w:val="22"/>
        </w:rPr>
        <w:t>.</w:t>
      </w:r>
      <w:r w:rsidR="006650CC" w:rsidRPr="008B5864">
        <w:rPr>
          <w:rFonts w:ascii="Palatino Linotype" w:hAnsi="Palatino Linotype"/>
          <w:i/>
          <w:sz w:val="22"/>
        </w:rPr>
        <w:t>.</w:t>
      </w:r>
      <w:r w:rsidRPr="008B5864">
        <w:rPr>
          <w:rFonts w:ascii="Palatino Linotype" w:hAnsi="Palatino Linotype"/>
          <w:i/>
          <w:sz w:val="22"/>
          <w:szCs w:val="22"/>
        </w:rPr>
        <w:t>”</w:t>
      </w:r>
      <w:proofErr w:type="gramEnd"/>
      <w:r w:rsidRPr="008B5864">
        <w:rPr>
          <w:rFonts w:ascii="Palatino Linotype" w:hAnsi="Palatino Linotype"/>
          <w:i/>
          <w:sz w:val="22"/>
          <w:szCs w:val="22"/>
        </w:rPr>
        <w:t xml:space="preserve"> </w:t>
      </w:r>
      <w:r w:rsidRPr="008B5864">
        <w:rPr>
          <w:rFonts w:ascii="Palatino Linotype" w:hAnsi="Palatino Linotype" w:cs="Arial"/>
          <w:i/>
          <w:sz w:val="22"/>
          <w:szCs w:val="22"/>
        </w:rPr>
        <w:t xml:space="preserve">(Sic) </w:t>
      </w:r>
    </w:p>
    <w:p w:rsidR="000E053C" w:rsidRPr="008B5864" w:rsidRDefault="000E053C" w:rsidP="000E053C">
      <w:pPr>
        <w:pStyle w:val="Prrafodelista"/>
        <w:spacing w:before="240" w:after="240" w:line="360" w:lineRule="auto"/>
        <w:jc w:val="both"/>
        <w:rPr>
          <w:rFonts w:ascii="Palatino Linotype" w:eastAsia="Calibri" w:hAnsi="Palatino Linotype" w:cs="Arial"/>
          <w:lang w:val="es-ES"/>
        </w:rPr>
      </w:pPr>
    </w:p>
    <w:p w:rsidR="000E053C" w:rsidRPr="008B5864" w:rsidRDefault="000E053C" w:rsidP="0072022F">
      <w:pPr>
        <w:pStyle w:val="Prrafodelista"/>
        <w:numPr>
          <w:ilvl w:val="0"/>
          <w:numId w:val="2"/>
        </w:numPr>
        <w:spacing w:before="240" w:after="240" w:line="360" w:lineRule="auto"/>
        <w:jc w:val="both"/>
        <w:rPr>
          <w:rFonts w:ascii="Palatino Linotype" w:eastAsia="Calibri" w:hAnsi="Palatino Linotype" w:cs="Arial"/>
          <w:lang w:val="es-ES"/>
        </w:rPr>
      </w:pPr>
      <w:r w:rsidRPr="008B5864">
        <w:rPr>
          <w:rFonts w:ascii="Palatino Linotype" w:eastAsia="Times New Roman" w:hAnsi="Palatino Linotype" w:cs="Arial"/>
          <w:b/>
          <w:lang w:val="es-ES"/>
        </w:rPr>
        <w:t xml:space="preserve"> </w:t>
      </w:r>
      <w:r w:rsidR="000404FD" w:rsidRPr="008B5864">
        <w:rPr>
          <w:rFonts w:ascii="Palatino Linotype" w:hAnsi="Palatino Linotype" w:cs="Arial"/>
          <w:b/>
          <w:bCs/>
        </w:rPr>
        <w:t>02</w:t>
      </w:r>
      <w:r w:rsidR="00812C54" w:rsidRPr="008B5864">
        <w:rPr>
          <w:rFonts w:ascii="Palatino Linotype" w:hAnsi="Palatino Linotype" w:cs="Arial"/>
          <w:b/>
          <w:bCs/>
        </w:rPr>
        <w:t>73</w:t>
      </w:r>
      <w:r w:rsidR="006650CC" w:rsidRPr="008B5864">
        <w:rPr>
          <w:rFonts w:ascii="Palatino Linotype" w:hAnsi="Palatino Linotype" w:cs="Arial"/>
          <w:b/>
          <w:bCs/>
        </w:rPr>
        <w:t>5</w:t>
      </w:r>
      <w:r w:rsidR="000404FD" w:rsidRPr="008B5864">
        <w:rPr>
          <w:rFonts w:ascii="Palatino Linotype" w:hAnsi="Palatino Linotype" w:cs="Arial"/>
          <w:b/>
          <w:bCs/>
        </w:rPr>
        <w:t>/INFOEM/IP/RR/2018</w:t>
      </w:r>
    </w:p>
    <w:p w:rsidR="000E053C" w:rsidRPr="008B5864" w:rsidRDefault="000E053C" w:rsidP="000E053C">
      <w:pPr>
        <w:pStyle w:val="Prrafodelista"/>
        <w:spacing w:line="360" w:lineRule="auto"/>
        <w:jc w:val="both"/>
        <w:rPr>
          <w:rFonts w:ascii="Palatino Linotype" w:hAnsi="Palatino Linotype" w:cs="Arial"/>
          <w:szCs w:val="22"/>
        </w:rPr>
      </w:pPr>
      <w:r w:rsidRPr="008B5864">
        <w:rPr>
          <w:rFonts w:ascii="Palatino Linotype" w:hAnsi="Palatino Linotype"/>
          <w:b/>
        </w:rPr>
        <w:t>Acto impugnado:</w:t>
      </w:r>
      <w:r w:rsidRPr="008B5864">
        <w:rPr>
          <w:rStyle w:val="Ttulo2Car"/>
          <w:rFonts w:ascii="Palatino Linotype" w:hAnsi="Palatino Linotype"/>
          <w:b/>
          <w:i/>
          <w:color w:val="auto"/>
          <w:lang w:val="es-ES"/>
        </w:rPr>
        <w:t xml:space="preserve"> </w:t>
      </w:r>
      <w:r w:rsidRPr="008B5864">
        <w:rPr>
          <w:rFonts w:ascii="Palatino Linotype" w:hAnsi="Palatino Linotype"/>
        </w:rPr>
        <w:t>“</w:t>
      </w:r>
      <w:r w:rsidR="00812C54" w:rsidRPr="008B5864">
        <w:rPr>
          <w:rFonts w:ascii="Palatino Linotype" w:hAnsi="Palatino Linotype"/>
          <w:i/>
          <w:sz w:val="22"/>
        </w:rPr>
        <w:t>No brindan</w:t>
      </w:r>
      <w:r w:rsidR="006650CC" w:rsidRPr="008B5864">
        <w:rPr>
          <w:rFonts w:ascii="Palatino Linotype" w:hAnsi="Palatino Linotype"/>
          <w:i/>
          <w:sz w:val="22"/>
        </w:rPr>
        <w:t xml:space="preserve"> la información</w:t>
      </w:r>
      <w:r w:rsidRPr="008B5864">
        <w:rPr>
          <w:rFonts w:ascii="Palatino Linotype" w:hAnsi="Palatino Linotype"/>
        </w:rPr>
        <w:t>"</w:t>
      </w:r>
      <w:r w:rsidRPr="008B5864">
        <w:rPr>
          <w:rFonts w:ascii="Palatino Linotype" w:eastAsia="Calibri" w:hAnsi="Palatino Linotype" w:cs="Arial"/>
          <w:sz w:val="20"/>
          <w:szCs w:val="22"/>
          <w:lang w:val="es-ES"/>
        </w:rPr>
        <w:t xml:space="preserve"> </w:t>
      </w:r>
      <w:r w:rsidRPr="008B5864">
        <w:rPr>
          <w:rFonts w:ascii="Palatino Linotype" w:eastAsia="Calibri" w:hAnsi="Palatino Linotype" w:cs="Arial"/>
          <w:szCs w:val="22"/>
          <w:lang w:val="es-ES"/>
        </w:rPr>
        <w:t>(Sic); Y</w:t>
      </w:r>
    </w:p>
    <w:p w:rsidR="00ED2E65" w:rsidRPr="008B5864" w:rsidRDefault="000E053C" w:rsidP="00ED2E65">
      <w:pPr>
        <w:pStyle w:val="Prrafodelista"/>
        <w:spacing w:line="360" w:lineRule="auto"/>
        <w:jc w:val="both"/>
        <w:rPr>
          <w:rFonts w:ascii="Palatino Linotype" w:hAnsi="Palatino Linotype" w:cs="Arial"/>
          <w:i/>
          <w:sz w:val="22"/>
          <w:szCs w:val="22"/>
        </w:rPr>
      </w:pPr>
      <w:r w:rsidRPr="008B5864">
        <w:rPr>
          <w:rFonts w:ascii="Palatino Linotype" w:hAnsi="Palatino Linotype"/>
          <w:b/>
        </w:rPr>
        <w:t>Razones o Motivos de inconformidad:</w:t>
      </w:r>
      <w:r w:rsidRPr="008B5864">
        <w:rPr>
          <w:rStyle w:val="Ttulo2Car"/>
          <w:rFonts w:ascii="Palatino Linotype" w:hAnsi="Palatino Linotype"/>
          <w:b/>
          <w:lang w:val="es-ES"/>
        </w:rPr>
        <w:t xml:space="preserve"> </w:t>
      </w:r>
      <w:r w:rsidRPr="008B5864">
        <w:rPr>
          <w:rFonts w:ascii="Palatino Linotype" w:hAnsi="Palatino Linotype"/>
          <w:i/>
          <w:szCs w:val="22"/>
        </w:rPr>
        <w:t>“</w:t>
      </w:r>
      <w:r w:rsidR="00812C54" w:rsidRPr="008B5864">
        <w:rPr>
          <w:rFonts w:ascii="Palatino Linotype" w:hAnsi="Palatino Linotype"/>
          <w:i/>
          <w:sz w:val="22"/>
        </w:rPr>
        <w:t xml:space="preserve">Dentro de la respuesta 616 mencionan que los proyectos que se solicitaron son revisados por un área de incubadora de empresas, donde se demuestra que el sujeto que responde, </w:t>
      </w:r>
      <w:proofErr w:type="spellStart"/>
      <w:r w:rsidR="00812C54" w:rsidRPr="008B5864">
        <w:rPr>
          <w:rFonts w:ascii="Palatino Linotype" w:hAnsi="Palatino Linotype"/>
          <w:i/>
          <w:sz w:val="22"/>
        </w:rPr>
        <w:t>esta</w:t>
      </w:r>
      <w:proofErr w:type="spellEnd"/>
      <w:r w:rsidR="00812C54" w:rsidRPr="008B5864">
        <w:rPr>
          <w:rFonts w:ascii="Palatino Linotype" w:hAnsi="Palatino Linotype"/>
          <w:i/>
          <w:sz w:val="22"/>
        </w:rPr>
        <w:t xml:space="preserve"> mintiendo y cometiendo un delito de declarar falsamente ante una autoridad como es el </w:t>
      </w:r>
      <w:proofErr w:type="spellStart"/>
      <w:r w:rsidR="00812C54" w:rsidRPr="008B5864">
        <w:rPr>
          <w:rFonts w:ascii="Palatino Linotype" w:hAnsi="Palatino Linotype"/>
          <w:i/>
          <w:sz w:val="22"/>
        </w:rPr>
        <w:t>Infoem</w:t>
      </w:r>
      <w:proofErr w:type="spellEnd"/>
      <w:r w:rsidR="00812C54" w:rsidRPr="008B5864">
        <w:rPr>
          <w:rFonts w:ascii="Palatino Linotype" w:hAnsi="Palatino Linotype"/>
          <w:i/>
          <w:sz w:val="22"/>
        </w:rPr>
        <w:t>.</w:t>
      </w:r>
      <w:r w:rsidRPr="008B5864">
        <w:rPr>
          <w:rFonts w:ascii="Palatino Linotype" w:hAnsi="Palatino Linotype"/>
          <w:i/>
          <w:sz w:val="22"/>
          <w:szCs w:val="22"/>
        </w:rPr>
        <w:t xml:space="preserve">” </w:t>
      </w:r>
      <w:r w:rsidRPr="008B5864">
        <w:rPr>
          <w:rFonts w:ascii="Palatino Linotype" w:hAnsi="Palatino Linotype" w:cs="Arial"/>
          <w:i/>
          <w:sz w:val="22"/>
          <w:szCs w:val="22"/>
        </w:rPr>
        <w:t xml:space="preserve">(Sic) </w:t>
      </w:r>
    </w:p>
    <w:p w:rsidR="006650CC" w:rsidRPr="008B5864" w:rsidRDefault="006650CC" w:rsidP="00ED2E65">
      <w:pPr>
        <w:pStyle w:val="Prrafodelista"/>
        <w:spacing w:line="360" w:lineRule="auto"/>
        <w:jc w:val="both"/>
        <w:rPr>
          <w:rFonts w:ascii="Palatino Linotype" w:hAnsi="Palatino Linotype" w:cs="Arial"/>
          <w:i/>
          <w:sz w:val="22"/>
          <w:szCs w:val="22"/>
        </w:rPr>
      </w:pPr>
    </w:p>
    <w:bookmarkEnd w:id="1"/>
    <w:bookmarkEnd w:id="2"/>
    <w:bookmarkEnd w:id="3"/>
    <w:p w:rsidR="002A5BA4" w:rsidRPr="008B5864"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B5864">
        <w:rPr>
          <w:rFonts w:ascii="Palatino Linotype" w:eastAsia="Calibri" w:hAnsi="Palatino Linotype" w:cs="Arial"/>
          <w:lang w:val="es-AR"/>
        </w:rPr>
        <w:t xml:space="preserve"> </w:t>
      </w:r>
      <w:r w:rsidR="00500D9A" w:rsidRPr="008B5864">
        <w:rPr>
          <w:rFonts w:ascii="Palatino Linotype" w:eastAsia="Times New Roman" w:hAnsi="Palatino Linotype" w:cs="Arial"/>
          <w:lang w:val="es-ES"/>
        </w:rPr>
        <w:t>Se registraron</w:t>
      </w:r>
      <w:r w:rsidRPr="008B5864">
        <w:rPr>
          <w:rFonts w:ascii="Palatino Linotype" w:eastAsia="Times New Roman" w:hAnsi="Palatino Linotype" w:cs="Arial"/>
          <w:lang w:val="es-ES"/>
        </w:rPr>
        <w:t xml:space="preserve"> </w:t>
      </w:r>
      <w:r w:rsidR="00500D9A" w:rsidRPr="008B5864">
        <w:rPr>
          <w:rFonts w:ascii="Palatino Linotype" w:eastAsia="Times New Roman" w:hAnsi="Palatino Linotype" w:cs="Arial"/>
          <w:lang w:val="es-ES"/>
        </w:rPr>
        <w:t>los</w:t>
      </w:r>
      <w:r w:rsidRPr="008B5864">
        <w:rPr>
          <w:rFonts w:ascii="Palatino Linotype" w:eastAsia="Times New Roman" w:hAnsi="Palatino Linotype" w:cs="Arial"/>
          <w:lang w:val="es-ES"/>
        </w:rPr>
        <w:t xml:space="preserve"> recurso</w:t>
      </w:r>
      <w:r w:rsidR="00500D9A" w:rsidRPr="008B5864">
        <w:rPr>
          <w:rFonts w:ascii="Palatino Linotype" w:eastAsia="Times New Roman" w:hAnsi="Palatino Linotype" w:cs="Arial"/>
          <w:lang w:val="es-ES"/>
        </w:rPr>
        <w:t>s</w:t>
      </w:r>
      <w:r w:rsidRPr="008B5864">
        <w:rPr>
          <w:rFonts w:ascii="Palatino Linotype" w:eastAsia="Times New Roman" w:hAnsi="Palatino Linotype" w:cs="Arial"/>
          <w:lang w:val="es-ES"/>
        </w:rPr>
        <w:t xml:space="preserve"> de revisión bajo </w:t>
      </w:r>
      <w:r w:rsidR="00500D9A" w:rsidRPr="008B5864">
        <w:rPr>
          <w:rFonts w:ascii="Palatino Linotype" w:eastAsia="Times New Roman" w:hAnsi="Palatino Linotype" w:cs="Arial"/>
          <w:lang w:val="es-ES"/>
        </w:rPr>
        <w:t>los</w:t>
      </w:r>
      <w:r w:rsidRPr="008B5864">
        <w:rPr>
          <w:rFonts w:ascii="Palatino Linotype" w:eastAsia="Times New Roman" w:hAnsi="Palatino Linotype" w:cs="Arial"/>
          <w:lang w:val="es-ES"/>
        </w:rPr>
        <w:t xml:space="preserve"> número</w:t>
      </w:r>
      <w:r w:rsidR="00500D9A" w:rsidRPr="008B5864">
        <w:rPr>
          <w:rFonts w:ascii="Palatino Linotype" w:eastAsia="Times New Roman" w:hAnsi="Palatino Linotype" w:cs="Arial"/>
          <w:lang w:val="es-ES"/>
        </w:rPr>
        <w:t>s</w:t>
      </w:r>
      <w:r w:rsidRPr="008B5864">
        <w:rPr>
          <w:rFonts w:ascii="Palatino Linotype" w:eastAsia="Times New Roman" w:hAnsi="Palatino Linotype" w:cs="Arial"/>
          <w:lang w:val="es-ES"/>
        </w:rPr>
        <w:t xml:space="preserve"> de expediente</w:t>
      </w:r>
      <w:r w:rsidR="00500D9A" w:rsidRPr="008B5864">
        <w:rPr>
          <w:rFonts w:ascii="Palatino Linotype" w:eastAsia="Times New Roman" w:hAnsi="Palatino Linotype" w:cs="Arial"/>
          <w:lang w:val="es-ES"/>
        </w:rPr>
        <w:t>s</w:t>
      </w:r>
      <w:r w:rsidRPr="008B5864">
        <w:rPr>
          <w:rFonts w:ascii="Palatino Linotype" w:eastAsia="Times New Roman" w:hAnsi="Palatino Linotype" w:cs="Arial"/>
          <w:lang w:val="es-ES"/>
        </w:rPr>
        <w:t xml:space="preserve"> </w:t>
      </w:r>
      <w:r w:rsidRPr="008B5864">
        <w:rPr>
          <w:rFonts w:ascii="Palatino Linotype" w:hAnsi="Palatino Linotype" w:cs="Arial"/>
          <w:bCs/>
        </w:rPr>
        <w:t>al rubro indicado</w:t>
      </w:r>
      <w:r w:rsidR="00500D9A" w:rsidRPr="008B5864">
        <w:rPr>
          <w:rFonts w:ascii="Palatino Linotype" w:hAnsi="Palatino Linotype" w:cs="Arial"/>
          <w:bCs/>
        </w:rPr>
        <w:t>s</w:t>
      </w:r>
      <w:r w:rsidRPr="008B5864">
        <w:rPr>
          <w:rFonts w:ascii="Palatino Linotype" w:hAnsi="Palatino Linotype" w:cs="Arial"/>
          <w:bCs/>
        </w:rPr>
        <w:t xml:space="preserve">, asimismo con fundamento en lo dispuesto por el </w:t>
      </w:r>
      <w:r w:rsidRPr="008B5864">
        <w:rPr>
          <w:rFonts w:ascii="Palatino Linotype" w:eastAsia="Calibri" w:hAnsi="Palatino Linotype" w:cs="Arial"/>
          <w:lang w:val="es-ES"/>
        </w:rPr>
        <w:t xml:space="preserve">artículo 185 fracción I de la </w:t>
      </w:r>
      <w:r w:rsidRPr="008B5864">
        <w:rPr>
          <w:rFonts w:ascii="Palatino Linotype" w:eastAsia="Calibri" w:hAnsi="Palatino Linotype" w:cs="Arial"/>
          <w:b/>
          <w:lang w:val="es-ES"/>
        </w:rPr>
        <w:t xml:space="preserve">Ley de Transparencia y Acceso a la Información Pública del Estado de México y Municipios </w:t>
      </w:r>
      <w:r w:rsidRPr="008B5864">
        <w:rPr>
          <w:rFonts w:ascii="Palatino Linotype" w:eastAsia="Times New Roman" w:hAnsi="Palatino Linotype" w:cs="Arial"/>
          <w:lang w:val="es-ES"/>
        </w:rPr>
        <w:t>se turn</w:t>
      </w:r>
      <w:r w:rsidR="00500D9A" w:rsidRPr="008B5864">
        <w:rPr>
          <w:rFonts w:ascii="Palatino Linotype" w:eastAsia="Times New Roman" w:hAnsi="Palatino Linotype" w:cs="Arial"/>
          <w:lang w:val="es-ES"/>
        </w:rPr>
        <w:t>aron</w:t>
      </w:r>
      <w:r w:rsidRPr="008B5864">
        <w:rPr>
          <w:rFonts w:ascii="Palatino Linotype" w:eastAsia="Times New Roman" w:hAnsi="Palatino Linotype" w:cs="Arial"/>
          <w:lang w:val="es-ES"/>
        </w:rPr>
        <w:t xml:space="preserve"> al </w:t>
      </w:r>
      <w:r w:rsidRPr="008B5864">
        <w:rPr>
          <w:rFonts w:ascii="Palatino Linotype" w:eastAsia="Times New Roman" w:hAnsi="Palatino Linotype" w:cs="Arial"/>
          <w:b/>
          <w:lang w:val="es-ES"/>
        </w:rPr>
        <w:t xml:space="preserve">Comisionado José Guadalupe Luna Hernández, </w:t>
      </w:r>
      <w:r w:rsidRPr="008B5864">
        <w:rPr>
          <w:rFonts w:ascii="Palatino Linotype" w:eastAsia="Times New Roman" w:hAnsi="Palatino Linotype" w:cs="Arial"/>
          <w:lang w:val="es-ES"/>
        </w:rPr>
        <w:t xml:space="preserve">con el objeto de </w:t>
      </w:r>
      <w:r w:rsidRPr="008B5864">
        <w:rPr>
          <w:rFonts w:ascii="Palatino Linotype" w:eastAsia="Times New Roman" w:hAnsi="Palatino Linotype" w:cs="Arial"/>
          <w:lang w:val="es-MX"/>
        </w:rPr>
        <w:t xml:space="preserve">su análisis. </w:t>
      </w:r>
    </w:p>
    <w:p w:rsidR="002A5BA4" w:rsidRPr="008B5864" w:rsidRDefault="002A5BA4" w:rsidP="002A5BA4">
      <w:pPr>
        <w:pStyle w:val="Prrafodelista"/>
        <w:ind w:left="0"/>
        <w:rPr>
          <w:rFonts w:ascii="Palatino Linotype" w:hAnsi="Palatino Linotype"/>
          <w:i/>
          <w:color w:val="000000"/>
          <w:sz w:val="22"/>
          <w:szCs w:val="22"/>
        </w:rPr>
      </w:pPr>
    </w:p>
    <w:p w:rsidR="002A5BA4" w:rsidRPr="008B5864"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B5864">
        <w:rPr>
          <w:rFonts w:ascii="Palatino Linotype" w:eastAsia="Calibri" w:hAnsi="Palatino Linotype" w:cs="Arial"/>
          <w:lang w:val="es-ES"/>
        </w:rPr>
        <w:t>El Comisionado Ponente con fundamento en lo dispuesto por el artículo 185 fracción II de la ley de la materia, a través de</w:t>
      </w:r>
      <w:r w:rsidR="00500D9A" w:rsidRPr="008B5864">
        <w:rPr>
          <w:rFonts w:ascii="Palatino Linotype" w:eastAsia="Calibri" w:hAnsi="Palatino Linotype" w:cs="Arial"/>
          <w:lang w:val="es-ES"/>
        </w:rPr>
        <w:t xml:space="preserve"> </w:t>
      </w:r>
      <w:r w:rsidRPr="008B5864">
        <w:rPr>
          <w:rFonts w:ascii="Palatino Linotype" w:eastAsia="Calibri" w:hAnsi="Palatino Linotype" w:cs="Arial"/>
          <w:lang w:val="es-ES"/>
        </w:rPr>
        <w:t>l</w:t>
      </w:r>
      <w:r w:rsidR="00500D9A" w:rsidRPr="008B5864">
        <w:rPr>
          <w:rFonts w:ascii="Palatino Linotype" w:eastAsia="Calibri" w:hAnsi="Palatino Linotype" w:cs="Arial"/>
          <w:lang w:val="es-ES"/>
        </w:rPr>
        <w:t>os</w:t>
      </w:r>
      <w:r w:rsidRPr="008B5864">
        <w:rPr>
          <w:rFonts w:ascii="Palatino Linotype" w:eastAsia="Calibri" w:hAnsi="Palatino Linotype" w:cs="Arial"/>
          <w:lang w:val="es-ES"/>
        </w:rPr>
        <w:t xml:space="preserve"> acuerdo</w:t>
      </w:r>
      <w:r w:rsidR="00500D9A" w:rsidRPr="008B5864">
        <w:rPr>
          <w:rFonts w:ascii="Palatino Linotype" w:eastAsia="Calibri" w:hAnsi="Palatino Linotype" w:cs="Arial"/>
          <w:lang w:val="es-ES"/>
        </w:rPr>
        <w:t>s</w:t>
      </w:r>
      <w:r w:rsidRPr="008B5864">
        <w:rPr>
          <w:rFonts w:ascii="Palatino Linotype" w:eastAsia="Calibri" w:hAnsi="Palatino Linotype" w:cs="Arial"/>
          <w:lang w:val="es-ES"/>
        </w:rPr>
        <w:t xml:space="preserve"> de admisión de fecha </w:t>
      </w:r>
      <w:r w:rsidR="00812C54" w:rsidRPr="008B5864">
        <w:rPr>
          <w:rFonts w:ascii="Palatino Linotype" w:eastAsia="Calibri" w:hAnsi="Palatino Linotype" w:cs="Arial"/>
          <w:lang w:val="es-ES"/>
        </w:rPr>
        <w:t>siete (07)</w:t>
      </w:r>
      <w:r w:rsidR="00EF2C7E" w:rsidRPr="008B5864">
        <w:rPr>
          <w:rFonts w:ascii="Palatino Linotype" w:eastAsia="Calibri" w:hAnsi="Palatino Linotype" w:cs="Arial"/>
          <w:lang w:val="es-ES"/>
        </w:rPr>
        <w:t xml:space="preserve"> </w:t>
      </w:r>
      <w:r w:rsidRPr="008B5864">
        <w:rPr>
          <w:rFonts w:ascii="Palatino Linotype" w:eastAsia="Calibri" w:hAnsi="Palatino Linotype" w:cs="Arial"/>
          <w:lang w:val="es-ES"/>
        </w:rPr>
        <w:t xml:space="preserve">de </w:t>
      </w:r>
      <w:r w:rsidR="00F51FCD" w:rsidRPr="008B5864">
        <w:rPr>
          <w:rFonts w:ascii="Palatino Linotype" w:eastAsia="Calibri" w:hAnsi="Palatino Linotype" w:cs="Arial"/>
          <w:lang w:val="es-ES"/>
        </w:rPr>
        <w:t>agosto</w:t>
      </w:r>
      <w:r w:rsidRPr="008B5864">
        <w:rPr>
          <w:rFonts w:ascii="Palatino Linotype" w:eastAsia="Calibri" w:hAnsi="Palatino Linotype" w:cs="Arial"/>
          <w:lang w:val="es-ES"/>
        </w:rPr>
        <w:t xml:space="preserve"> de dos mil </w:t>
      </w:r>
      <w:r w:rsidR="000E053C" w:rsidRPr="008B5864">
        <w:rPr>
          <w:rFonts w:ascii="Palatino Linotype" w:eastAsia="Calibri" w:hAnsi="Palatino Linotype" w:cs="Arial"/>
          <w:lang w:val="es-ES"/>
        </w:rPr>
        <w:t>dieciocho</w:t>
      </w:r>
      <w:r w:rsidRPr="008B5864">
        <w:rPr>
          <w:rFonts w:ascii="Palatino Linotype" w:eastAsia="Calibri" w:hAnsi="Palatino Linotype" w:cs="Arial"/>
          <w:lang w:val="es-ES"/>
        </w:rPr>
        <w:t xml:space="preserve">, puso a disposición de las partes </w:t>
      </w:r>
      <w:r w:rsidR="00500D9A" w:rsidRPr="008B5864">
        <w:rPr>
          <w:rFonts w:ascii="Palatino Linotype" w:eastAsia="Calibri" w:hAnsi="Palatino Linotype" w:cs="Arial"/>
          <w:lang w:val="es-ES"/>
        </w:rPr>
        <w:t>los</w:t>
      </w:r>
      <w:r w:rsidRPr="008B5864">
        <w:rPr>
          <w:rFonts w:ascii="Palatino Linotype" w:eastAsia="Calibri" w:hAnsi="Palatino Linotype" w:cs="Arial"/>
          <w:lang w:val="es-ES"/>
        </w:rPr>
        <w:t xml:space="preserve"> expediente</w:t>
      </w:r>
      <w:r w:rsidR="00500D9A" w:rsidRPr="008B5864">
        <w:rPr>
          <w:rFonts w:ascii="Palatino Linotype" w:eastAsia="Calibri" w:hAnsi="Palatino Linotype" w:cs="Arial"/>
          <w:lang w:val="es-ES"/>
        </w:rPr>
        <w:t>s</w:t>
      </w:r>
      <w:r w:rsidRPr="008B5864">
        <w:rPr>
          <w:rFonts w:ascii="Palatino Linotype" w:eastAsia="Calibri" w:hAnsi="Palatino Linotype" w:cs="Arial"/>
          <w:lang w:val="es-ES"/>
        </w:rPr>
        <w:t xml:space="preserve"> </w:t>
      </w:r>
      <w:r w:rsidRPr="008B5864">
        <w:rPr>
          <w:rFonts w:ascii="Palatino Linotype" w:eastAsia="Calibri" w:hAnsi="Palatino Linotype" w:cs="Arial"/>
          <w:lang w:val="es-ES"/>
        </w:rPr>
        <w:lastRenderedPageBreak/>
        <w:t>electrónico</w:t>
      </w:r>
      <w:r w:rsidR="00500D9A" w:rsidRPr="008B5864">
        <w:rPr>
          <w:rFonts w:ascii="Palatino Linotype" w:eastAsia="Calibri" w:hAnsi="Palatino Linotype" w:cs="Arial"/>
          <w:lang w:val="es-ES"/>
        </w:rPr>
        <w:t>s</w:t>
      </w:r>
      <w:r w:rsidRPr="008B5864">
        <w:rPr>
          <w:rFonts w:ascii="Palatino Linotype" w:eastAsia="Calibri" w:hAnsi="Palatino Linotype" w:cs="Arial"/>
          <w:lang w:val="es-ES"/>
        </w:rPr>
        <w:t xml:space="preserve"> </w:t>
      </w:r>
      <w:r w:rsidRPr="008B5864">
        <w:rPr>
          <w:rFonts w:ascii="Palatino Linotype" w:eastAsia="Calibri" w:hAnsi="Palatino Linotype" w:cs="Arial"/>
        </w:rPr>
        <w:t xml:space="preserve">vía </w:t>
      </w:r>
      <w:r w:rsidRPr="008B5864">
        <w:rPr>
          <w:rFonts w:ascii="Palatino Linotype" w:eastAsia="Calibri" w:hAnsi="Palatino Linotype" w:cs="Arial"/>
          <w:b/>
          <w:lang w:val="es-ES"/>
        </w:rPr>
        <w:t xml:space="preserve">SAIMEX </w:t>
      </w:r>
      <w:r w:rsidRPr="008B586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B5864">
        <w:rPr>
          <w:rFonts w:ascii="Palatino Linotype" w:eastAsia="Calibri" w:hAnsi="Palatino Linotype" w:cs="Arial"/>
          <w:b/>
          <w:lang w:val="es-ES"/>
        </w:rPr>
        <w:t>SUJETO OBLIGADO</w:t>
      </w:r>
      <w:r w:rsidR="00500D9A" w:rsidRPr="008B5864">
        <w:rPr>
          <w:rFonts w:ascii="Palatino Linotype" w:eastAsia="Calibri" w:hAnsi="Palatino Linotype" w:cs="Arial"/>
          <w:lang w:val="es-ES"/>
        </w:rPr>
        <w:t xml:space="preserve"> presentará los</w:t>
      </w:r>
      <w:r w:rsidRPr="008B5864">
        <w:rPr>
          <w:rFonts w:ascii="Palatino Linotype" w:eastAsia="Calibri" w:hAnsi="Palatino Linotype" w:cs="Arial"/>
          <w:lang w:val="es-ES"/>
        </w:rPr>
        <w:t xml:space="preserve"> Informe</w:t>
      </w:r>
      <w:r w:rsidR="00500D9A" w:rsidRPr="008B5864">
        <w:rPr>
          <w:rFonts w:ascii="Palatino Linotype" w:eastAsia="Calibri" w:hAnsi="Palatino Linotype" w:cs="Arial"/>
          <w:lang w:val="es-ES"/>
        </w:rPr>
        <w:t>s</w:t>
      </w:r>
      <w:r w:rsidRPr="008B5864">
        <w:rPr>
          <w:rFonts w:ascii="Palatino Linotype" w:eastAsia="Calibri" w:hAnsi="Palatino Linotype" w:cs="Arial"/>
          <w:lang w:val="es-ES"/>
        </w:rPr>
        <w:t xml:space="preserve"> Justificado</w:t>
      </w:r>
      <w:r w:rsidR="00500D9A" w:rsidRPr="008B5864">
        <w:rPr>
          <w:rFonts w:ascii="Palatino Linotype" w:eastAsia="Calibri" w:hAnsi="Palatino Linotype" w:cs="Arial"/>
          <w:lang w:val="es-ES"/>
        </w:rPr>
        <w:t>s</w:t>
      </w:r>
      <w:r w:rsidRPr="008B5864">
        <w:rPr>
          <w:rFonts w:ascii="Palatino Linotype" w:eastAsia="Calibri" w:hAnsi="Palatino Linotype" w:cs="Arial"/>
          <w:lang w:val="es-ES"/>
        </w:rPr>
        <w:t xml:space="preserve"> procedente</w:t>
      </w:r>
      <w:r w:rsidR="00500D9A" w:rsidRPr="008B5864">
        <w:rPr>
          <w:rFonts w:ascii="Palatino Linotype" w:eastAsia="Calibri" w:hAnsi="Palatino Linotype" w:cs="Arial"/>
          <w:lang w:val="es-ES"/>
        </w:rPr>
        <w:t>s</w:t>
      </w:r>
      <w:r w:rsidR="00812C54" w:rsidRPr="008B5864">
        <w:rPr>
          <w:rFonts w:ascii="Palatino Linotype" w:eastAsia="Calibri" w:hAnsi="Palatino Linotype" w:cs="Arial"/>
          <w:lang w:val="es-ES"/>
        </w:rPr>
        <w:t>.</w:t>
      </w:r>
    </w:p>
    <w:p w:rsidR="00500D9A" w:rsidRPr="008B5864" w:rsidRDefault="00500D9A" w:rsidP="00500D9A">
      <w:pPr>
        <w:pStyle w:val="Prrafodelista"/>
        <w:rPr>
          <w:rFonts w:ascii="Palatino Linotype" w:hAnsi="Palatino Linotype"/>
          <w:i/>
          <w:color w:val="000000"/>
          <w:sz w:val="22"/>
          <w:szCs w:val="22"/>
        </w:rPr>
      </w:pPr>
    </w:p>
    <w:p w:rsidR="00500D9A" w:rsidRPr="008B5864"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8B5864">
        <w:rPr>
          <w:rFonts w:ascii="Palatino Linotype" w:eastAsia="MS Mincho" w:hAnsi="Palatino Linotype" w:cs="Arial"/>
        </w:rPr>
        <w:t>De conformidad con el artículo 185, fracción I de la Ley de Transparencia y Acceso a la Información Pública del Estado de México y Municipios, el</w:t>
      </w:r>
      <w:r w:rsidRPr="008B5864">
        <w:rPr>
          <w:rFonts w:ascii="Palatino Linotype" w:eastAsia="MS Mincho" w:hAnsi="Palatino Linotype" w:cs="Arial"/>
          <w:szCs w:val="20"/>
        </w:rPr>
        <w:t xml:space="preserve"> recurso de revisión número </w:t>
      </w:r>
      <w:r w:rsidR="00F51FCD" w:rsidRPr="008B5864">
        <w:rPr>
          <w:rFonts w:ascii="Palatino Linotype" w:eastAsia="MS Mincho" w:hAnsi="Palatino Linotype" w:cs="Arial"/>
          <w:b/>
          <w:szCs w:val="20"/>
        </w:rPr>
        <w:t>027</w:t>
      </w:r>
      <w:r w:rsidR="00812C54" w:rsidRPr="008B5864">
        <w:rPr>
          <w:rFonts w:ascii="Palatino Linotype" w:eastAsia="MS Mincho" w:hAnsi="Palatino Linotype" w:cs="Arial"/>
          <w:b/>
          <w:szCs w:val="20"/>
        </w:rPr>
        <w:t>33</w:t>
      </w:r>
      <w:r w:rsidR="00100FB3" w:rsidRPr="008B5864">
        <w:rPr>
          <w:rFonts w:ascii="Palatino Linotype" w:eastAsia="MS Mincho" w:hAnsi="Palatino Linotype" w:cs="Times New Roman"/>
          <w:b/>
          <w:bCs/>
        </w:rPr>
        <w:t>/INFOEM/IP/RR/2018</w:t>
      </w:r>
      <w:r w:rsidRPr="008B5864">
        <w:rPr>
          <w:rFonts w:ascii="Palatino Linotype" w:eastAsia="MS Mincho" w:hAnsi="Palatino Linotype" w:cs="Times New Roman"/>
          <w:b/>
          <w:bCs/>
        </w:rPr>
        <w:t xml:space="preserve"> </w:t>
      </w:r>
      <w:r w:rsidRPr="008B5864">
        <w:rPr>
          <w:rFonts w:ascii="Palatino Linotype" w:eastAsia="MS Mincho" w:hAnsi="Palatino Linotype" w:cs="Arial"/>
          <w:bCs/>
          <w:lang w:eastAsia="es-MX"/>
        </w:rPr>
        <w:t>fue</w:t>
      </w:r>
      <w:r w:rsidRPr="008B5864">
        <w:rPr>
          <w:rFonts w:ascii="Palatino Linotype" w:eastAsia="MS Mincho" w:hAnsi="Palatino Linotype" w:cs="Arial"/>
          <w:b/>
          <w:bCs/>
          <w:lang w:eastAsia="es-MX"/>
        </w:rPr>
        <w:t xml:space="preserve"> </w:t>
      </w:r>
      <w:r w:rsidRPr="008B5864">
        <w:rPr>
          <w:rFonts w:ascii="Palatino Linotype" w:eastAsia="MS Mincho" w:hAnsi="Palatino Linotype" w:cs="Times New Roman"/>
        </w:rPr>
        <w:t>turnado al Comisionado</w:t>
      </w:r>
      <w:r w:rsidRPr="008B5864">
        <w:rPr>
          <w:rFonts w:ascii="Palatino Linotype" w:eastAsia="MS Mincho" w:hAnsi="Palatino Linotype" w:cs="Times New Roman"/>
          <w:b/>
        </w:rPr>
        <w:t xml:space="preserve"> José Guadalupe Luna Hernández </w:t>
      </w:r>
      <w:r w:rsidRPr="008B5864">
        <w:rPr>
          <w:rFonts w:ascii="Palatino Linotype" w:eastAsia="MS Mincho" w:hAnsi="Palatino Linotype" w:cs="Times New Roman"/>
        </w:rPr>
        <w:t xml:space="preserve">a efecto de presentar al Pleno el proyecto de resolución correspondiente. Posteriormente </w:t>
      </w:r>
      <w:r w:rsidRPr="008B5864">
        <w:rPr>
          <w:rFonts w:ascii="Palatino Linotype" w:eastAsia="MS Mincho" w:hAnsi="Palatino Linotype" w:cs="Arial"/>
        </w:rPr>
        <w:t>el Pleno de este Instituto, en la</w:t>
      </w:r>
      <w:r w:rsidRPr="008B5864">
        <w:rPr>
          <w:rFonts w:ascii="Palatino Linotype" w:eastAsia="MS Mincho" w:hAnsi="Palatino Linotype" w:cs="Arial"/>
          <w:b/>
        </w:rPr>
        <w:t xml:space="preserve"> </w:t>
      </w:r>
      <w:r w:rsidR="00ED2E65" w:rsidRPr="008B5864">
        <w:rPr>
          <w:rFonts w:ascii="Palatino Linotype" w:eastAsia="MS Mincho" w:hAnsi="Palatino Linotype" w:cs="Arial"/>
        </w:rPr>
        <w:t xml:space="preserve">Vigésimo </w:t>
      </w:r>
      <w:r w:rsidR="00CC4B02" w:rsidRPr="008B5864">
        <w:rPr>
          <w:rFonts w:ascii="Palatino Linotype" w:eastAsia="MS Mincho" w:hAnsi="Palatino Linotype" w:cs="Arial"/>
        </w:rPr>
        <w:t>Octava</w:t>
      </w:r>
      <w:r w:rsidRPr="008B5864">
        <w:rPr>
          <w:rFonts w:ascii="Palatino Linotype" w:eastAsia="MS Mincho" w:hAnsi="Palatino Linotype" w:cs="Arial"/>
        </w:rPr>
        <w:t xml:space="preserve"> Sesión Ordinaria de </w:t>
      </w:r>
      <w:r w:rsidR="00F51FCD" w:rsidRPr="008B5864">
        <w:rPr>
          <w:rFonts w:ascii="Palatino Linotype" w:eastAsia="MS Mincho" w:hAnsi="Palatino Linotype" w:cs="Arial"/>
        </w:rPr>
        <w:t xml:space="preserve">fecha </w:t>
      </w:r>
      <w:r w:rsidR="00CC4B02" w:rsidRPr="008B5864">
        <w:rPr>
          <w:rFonts w:ascii="Palatino Linotype" w:eastAsia="MS Mincho" w:hAnsi="Palatino Linotype" w:cs="Arial"/>
        </w:rPr>
        <w:t>ocho</w:t>
      </w:r>
      <w:r w:rsidRPr="008B5864">
        <w:rPr>
          <w:rFonts w:ascii="Palatino Linotype" w:eastAsia="MS Mincho" w:hAnsi="Palatino Linotype" w:cs="Arial"/>
        </w:rPr>
        <w:t xml:space="preserve"> (</w:t>
      </w:r>
      <w:r w:rsidR="00CC4B02" w:rsidRPr="008B5864">
        <w:rPr>
          <w:rFonts w:ascii="Palatino Linotype" w:eastAsia="MS Mincho" w:hAnsi="Palatino Linotype" w:cs="Arial"/>
        </w:rPr>
        <w:t>08</w:t>
      </w:r>
      <w:r w:rsidRPr="008B5864">
        <w:rPr>
          <w:rFonts w:ascii="Palatino Linotype" w:eastAsia="MS Mincho" w:hAnsi="Palatino Linotype" w:cs="Arial"/>
        </w:rPr>
        <w:t xml:space="preserve">) de </w:t>
      </w:r>
      <w:r w:rsidR="00F51FCD" w:rsidRPr="008B5864">
        <w:rPr>
          <w:rFonts w:ascii="Palatino Linotype" w:eastAsia="MS Mincho" w:hAnsi="Palatino Linotype" w:cs="Arial"/>
        </w:rPr>
        <w:t>agosto</w:t>
      </w:r>
      <w:r w:rsidRPr="008B5864">
        <w:rPr>
          <w:rFonts w:ascii="Palatino Linotype" w:eastAsia="MS Mincho" w:hAnsi="Palatino Linotype" w:cs="Arial"/>
        </w:rPr>
        <w:t xml:space="preserve"> de dos mil </w:t>
      </w:r>
      <w:r w:rsidR="000E053C" w:rsidRPr="008B5864">
        <w:rPr>
          <w:rFonts w:ascii="Palatino Linotype" w:eastAsia="Calibri" w:hAnsi="Palatino Linotype" w:cs="Arial"/>
          <w:lang w:val="es-ES"/>
        </w:rPr>
        <w:t>dieciocho</w:t>
      </w:r>
      <w:r w:rsidRPr="008B5864">
        <w:rPr>
          <w:rFonts w:ascii="Palatino Linotype" w:eastAsia="MS Mincho" w:hAnsi="Palatino Linotype" w:cs="Arial"/>
        </w:rPr>
        <w:t>, ordenó la acumulación de</w:t>
      </w:r>
      <w:r w:rsidR="00ED2E65" w:rsidRPr="008B5864">
        <w:rPr>
          <w:rFonts w:ascii="Palatino Linotype" w:eastAsia="MS Mincho" w:hAnsi="Palatino Linotype" w:cs="Arial"/>
        </w:rPr>
        <w:t xml:space="preserve"> </w:t>
      </w:r>
      <w:r w:rsidRPr="008B5864">
        <w:rPr>
          <w:rFonts w:ascii="Palatino Linotype" w:eastAsia="MS Mincho" w:hAnsi="Palatino Linotype" w:cs="Arial"/>
        </w:rPr>
        <w:t>l</w:t>
      </w:r>
      <w:r w:rsidR="00ED2E65" w:rsidRPr="008B5864">
        <w:rPr>
          <w:rFonts w:ascii="Palatino Linotype" w:eastAsia="MS Mincho" w:hAnsi="Palatino Linotype" w:cs="Arial"/>
        </w:rPr>
        <w:t>os</w:t>
      </w:r>
      <w:r w:rsidRPr="008B5864">
        <w:rPr>
          <w:rFonts w:ascii="Palatino Linotype" w:eastAsia="MS Mincho" w:hAnsi="Palatino Linotype" w:cs="Arial"/>
        </w:rPr>
        <w:t xml:space="preserve"> recurso</w:t>
      </w:r>
      <w:r w:rsidR="00ED2E65" w:rsidRPr="008B5864">
        <w:rPr>
          <w:rFonts w:ascii="Palatino Linotype" w:eastAsia="MS Mincho" w:hAnsi="Palatino Linotype" w:cs="Arial"/>
        </w:rPr>
        <w:t>s</w:t>
      </w:r>
      <w:r w:rsidRPr="008B5864">
        <w:rPr>
          <w:rFonts w:ascii="Palatino Linotype" w:eastAsia="MS Mincho" w:hAnsi="Palatino Linotype" w:cs="Arial"/>
        </w:rPr>
        <w:t xml:space="preserve"> de</w:t>
      </w:r>
      <w:r w:rsidR="00ED2E65" w:rsidRPr="008B5864">
        <w:rPr>
          <w:rFonts w:ascii="Palatino Linotype" w:eastAsia="MS Mincho" w:hAnsi="Palatino Linotype" w:cs="Arial"/>
        </w:rPr>
        <w:t xml:space="preserve"> revisión </w:t>
      </w:r>
      <w:r w:rsidR="00CC4B02" w:rsidRPr="008B5864">
        <w:rPr>
          <w:rFonts w:ascii="Palatino Linotype" w:hAnsi="Palatino Linotype" w:cs="Arial"/>
          <w:b/>
          <w:bCs/>
        </w:rPr>
        <w:t>02734/INFOEM/IP/RR/2018 y</w:t>
      </w:r>
      <w:r w:rsidR="00F51FCD" w:rsidRPr="008B5864">
        <w:rPr>
          <w:rFonts w:ascii="Palatino Linotype" w:hAnsi="Palatino Linotype" w:cs="Arial"/>
          <w:b/>
          <w:bCs/>
        </w:rPr>
        <w:t xml:space="preserve"> 027</w:t>
      </w:r>
      <w:r w:rsidR="00CC4B02" w:rsidRPr="008B5864">
        <w:rPr>
          <w:rFonts w:ascii="Palatino Linotype" w:hAnsi="Palatino Linotype" w:cs="Arial"/>
          <w:b/>
          <w:bCs/>
        </w:rPr>
        <w:t>35</w:t>
      </w:r>
      <w:r w:rsidR="00ED2E65" w:rsidRPr="008B5864">
        <w:rPr>
          <w:rFonts w:ascii="Palatino Linotype" w:hAnsi="Palatino Linotype" w:cs="Arial"/>
          <w:b/>
          <w:bCs/>
        </w:rPr>
        <w:t>/INFOEM/IP/RR/2018</w:t>
      </w:r>
      <w:r w:rsidR="00F51FCD" w:rsidRPr="008B5864">
        <w:rPr>
          <w:rFonts w:ascii="Palatino Linotype" w:hAnsi="Palatino Linotype" w:cs="Arial"/>
          <w:b/>
          <w:bCs/>
        </w:rPr>
        <w:t xml:space="preserve"> </w:t>
      </w:r>
      <w:r w:rsidRPr="008B5864">
        <w:rPr>
          <w:rFonts w:ascii="Palatino Linotype" w:eastAsia="MS Mincho" w:hAnsi="Palatino Linotype" w:cs="Arial"/>
        </w:rPr>
        <w:t xml:space="preserve">Lo anterior, a efecto de que ésta Ponencia formulara y presentara el proyecto de resolución correspondiente y </w:t>
      </w:r>
      <w:r w:rsidRPr="008B5864">
        <w:rPr>
          <w:rFonts w:ascii="Palatino Linotype" w:eastAsia="Times New Roman" w:hAnsi="Palatino Linotype" w:cs="Arial"/>
        </w:rPr>
        <w:t xml:space="preserve">de conformidad con el numeral ONCE inciso c) de los </w:t>
      </w:r>
      <w:r w:rsidRPr="008B5864">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B5864">
        <w:rPr>
          <w:rFonts w:ascii="Palatino Linotype" w:eastAsia="Times New Roman" w:hAnsi="Palatino Linotype" w:cs="Arial"/>
          <w:vertAlign w:val="superscript"/>
        </w:rPr>
        <w:footnoteReference w:id="1"/>
      </w:r>
      <w:r w:rsidRPr="008B5864">
        <w:rPr>
          <w:rFonts w:ascii="Palatino Linotype" w:eastAsia="Times New Roman" w:hAnsi="Palatino Linotype" w:cs="Arial"/>
        </w:rPr>
        <w:t>, que señala:</w:t>
      </w:r>
    </w:p>
    <w:p w:rsidR="00500D9A" w:rsidRPr="008B5864"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8B5864">
        <w:rPr>
          <w:rFonts w:ascii="Palatino Linotype" w:eastAsia="Times New Roman" w:hAnsi="Palatino Linotype" w:cs="Arial"/>
          <w:b/>
          <w:i/>
          <w:sz w:val="22"/>
        </w:rPr>
        <w:t>ONCE.</w:t>
      </w:r>
      <w:r w:rsidRPr="008B5864">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8B5864"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8B5864">
        <w:rPr>
          <w:rFonts w:ascii="Palatino Linotype" w:eastAsia="Times New Roman" w:hAnsi="Palatino Linotype" w:cs="Arial"/>
          <w:i/>
          <w:sz w:val="22"/>
        </w:rPr>
        <w:t>…</w:t>
      </w:r>
    </w:p>
    <w:p w:rsidR="00500D9A" w:rsidRPr="008B5864"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8B5864">
        <w:rPr>
          <w:rFonts w:ascii="Palatino Linotype" w:eastAsia="Times New Roman" w:hAnsi="Palatino Linotype" w:cs="Arial"/>
          <w:i/>
          <w:sz w:val="22"/>
        </w:rPr>
        <w:lastRenderedPageBreak/>
        <w:t>c) Cuando se trate del mismo solicitante, el mismo SUJETO OBLIGADO, aunque se trate de solicitudes diversas;</w:t>
      </w:r>
    </w:p>
    <w:p w:rsidR="00500D9A" w:rsidRPr="008B5864" w:rsidRDefault="00500D9A" w:rsidP="00500D9A">
      <w:pPr>
        <w:spacing w:before="240" w:after="240" w:line="360" w:lineRule="auto"/>
        <w:ind w:left="567"/>
        <w:contextualSpacing/>
        <w:jc w:val="both"/>
        <w:rPr>
          <w:rFonts w:ascii="Palatino Linotype" w:eastAsia="Times New Roman" w:hAnsi="Palatino Linotype" w:cs="Arial"/>
          <w:i/>
        </w:rPr>
      </w:pPr>
      <w:r w:rsidRPr="008B5864">
        <w:rPr>
          <w:rFonts w:ascii="Palatino Linotype" w:eastAsia="Times New Roman" w:hAnsi="Palatino Linotype" w:cs="Arial"/>
          <w:i/>
        </w:rPr>
        <w:t>…</w:t>
      </w:r>
    </w:p>
    <w:p w:rsidR="00500D9A" w:rsidRPr="008B5864"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8B5864">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8B5864">
        <w:rPr>
          <w:rFonts w:ascii="Palatino Linotype" w:eastAsia="MS Mincho" w:hAnsi="Palatino Linotype" w:cs="Arial"/>
          <w:color w:val="000000"/>
          <w:lang w:val="es-ES"/>
        </w:rPr>
        <w:t xml:space="preserve">Código de Procedimientos Administrativos del Estado de México, de aplicación supletoria en términos del </w:t>
      </w:r>
      <w:r w:rsidRPr="008B5864">
        <w:rPr>
          <w:rFonts w:ascii="Palatino Linotype" w:eastAsia="MS Mincho" w:hAnsi="Palatino Linotype" w:cs="Arial"/>
          <w:color w:val="000000"/>
        </w:rPr>
        <w:t xml:space="preserve">artículo 195 de </w:t>
      </w:r>
      <w:r w:rsidRPr="008B5864">
        <w:rPr>
          <w:rFonts w:ascii="Palatino Linotype" w:eastAsia="MS Mincho" w:hAnsi="Palatino Linotype" w:cs="Times New Roman"/>
        </w:rPr>
        <w:t>la Ley de Transparencia y Acceso a la Información Pública del Estado de México y Municipios en vigor, que a la letra señalan:</w:t>
      </w:r>
    </w:p>
    <w:p w:rsidR="00500D9A" w:rsidRPr="008B5864"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8B5864" w:rsidRDefault="00500D9A" w:rsidP="00500D9A">
      <w:pPr>
        <w:spacing w:line="360" w:lineRule="auto"/>
        <w:ind w:left="567" w:right="567"/>
        <w:jc w:val="both"/>
        <w:rPr>
          <w:rFonts w:ascii="Palatino Linotype" w:eastAsia="MS Mincho" w:hAnsi="Palatino Linotype" w:cs="Arial"/>
          <w:b/>
          <w:i/>
        </w:rPr>
      </w:pPr>
      <w:r w:rsidRPr="008B5864">
        <w:rPr>
          <w:rFonts w:ascii="Palatino Linotype" w:eastAsia="MS Mincho" w:hAnsi="Palatino Linotype" w:cs="Arial"/>
          <w:b/>
          <w:i/>
        </w:rPr>
        <w:t>Código de Procedimientos Administrativos del Estado de México</w:t>
      </w:r>
    </w:p>
    <w:p w:rsidR="00500D9A" w:rsidRPr="008B5864" w:rsidRDefault="00500D9A" w:rsidP="00500D9A">
      <w:pPr>
        <w:spacing w:line="360" w:lineRule="auto"/>
        <w:ind w:left="567" w:right="567"/>
        <w:jc w:val="both"/>
        <w:rPr>
          <w:rFonts w:ascii="Palatino Linotype" w:eastAsia="MS Mincho" w:hAnsi="Palatino Linotype" w:cs="Arial"/>
          <w:i/>
          <w:sz w:val="22"/>
        </w:rPr>
      </w:pPr>
      <w:r w:rsidRPr="008B5864">
        <w:rPr>
          <w:rFonts w:ascii="Palatino Linotype" w:eastAsia="MS Mincho" w:hAnsi="Palatino Linotype" w:cs="Arial"/>
          <w:i/>
          <w:sz w:val="22"/>
        </w:rPr>
        <w:t>“</w:t>
      </w:r>
      <w:r w:rsidRPr="008B5864">
        <w:rPr>
          <w:rFonts w:ascii="Palatino Linotype" w:eastAsia="MS Mincho" w:hAnsi="Palatino Linotype" w:cs="Arial"/>
          <w:b/>
          <w:i/>
          <w:sz w:val="22"/>
        </w:rPr>
        <w:t>Artículo 18</w:t>
      </w:r>
      <w:r w:rsidRPr="008B5864">
        <w:rPr>
          <w:rFonts w:ascii="Palatino Linotype" w:eastAsia="MS Mincho" w:hAnsi="Palatino Linotype" w:cs="Arial"/>
          <w:i/>
          <w:sz w:val="22"/>
        </w:rPr>
        <w:t xml:space="preserve">.- </w:t>
      </w:r>
      <w:r w:rsidRPr="008B5864">
        <w:rPr>
          <w:rFonts w:ascii="Palatino Linotype" w:eastAsia="MS Mincho" w:hAnsi="Palatino Linotype" w:cs="Arial"/>
          <w:b/>
          <w:i/>
          <w:sz w:val="22"/>
        </w:rPr>
        <w:t xml:space="preserve">La autoridad administrativa o el Tribunal </w:t>
      </w:r>
      <w:r w:rsidRPr="008B5864">
        <w:rPr>
          <w:rFonts w:ascii="Palatino Linotype" w:eastAsia="MS Mincho" w:hAnsi="Palatino Linotype" w:cs="Arial"/>
          <w:b/>
          <w:i/>
          <w:sz w:val="22"/>
          <w:u w:val="single"/>
        </w:rPr>
        <w:t>acordarán la acumulación de los expedientes</w:t>
      </w:r>
      <w:r w:rsidRPr="008B5864">
        <w:rPr>
          <w:rFonts w:ascii="Palatino Linotype" w:eastAsia="MS Mincho" w:hAnsi="Palatino Linotype" w:cs="Arial"/>
          <w:b/>
          <w:i/>
          <w:sz w:val="22"/>
        </w:rPr>
        <w:t xml:space="preserve"> del procedimiento y proceso administrativo que ante ellos se sigan, de oficio</w:t>
      </w:r>
      <w:r w:rsidRPr="008B5864">
        <w:rPr>
          <w:rFonts w:ascii="Palatino Linotype" w:eastAsia="MS Mincho" w:hAnsi="Palatino Linotype" w:cs="Arial"/>
          <w:i/>
          <w:sz w:val="22"/>
        </w:rPr>
        <w:t xml:space="preserve"> o a petición de parte, </w:t>
      </w:r>
      <w:r w:rsidRPr="008B5864">
        <w:rPr>
          <w:rFonts w:ascii="Palatino Linotype" w:eastAsia="MS Mincho" w:hAnsi="Palatino Linotype" w:cs="Arial"/>
          <w:b/>
          <w:i/>
          <w:sz w:val="22"/>
          <w:u w:val="single"/>
        </w:rPr>
        <w:t>cuando las partes</w:t>
      </w:r>
      <w:r w:rsidRPr="008B5864">
        <w:rPr>
          <w:rFonts w:ascii="Palatino Linotype" w:eastAsia="MS Mincho" w:hAnsi="Palatino Linotype" w:cs="Arial"/>
          <w:i/>
          <w:sz w:val="22"/>
        </w:rPr>
        <w:t xml:space="preserve"> o los actos administrativos </w:t>
      </w:r>
      <w:r w:rsidRPr="008B5864">
        <w:rPr>
          <w:rFonts w:ascii="Palatino Linotype" w:eastAsia="MS Mincho" w:hAnsi="Palatino Linotype" w:cs="Arial"/>
          <w:b/>
          <w:i/>
          <w:sz w:val="22"/>
          <w:u w:val="single"/>
        </w:rPr>
        <w:t>sean iguales</w:t>
      </w:r>
      <w:r w:rsidRPr="008B5864">
        <w:rPr>
          <w:rFonts w:ascii="Palatino Linotype" w:eastAsia="MS Mincho" w:hAnsi="Palatino Linotype" w:cs="Arial"/>
          <w:i/>
          <w:sz w:val="22"/>
        </w:rPr>
        <w:t xml:space="preserve">, se trate de actos conexos o </w:t>
      </w:r>
      <w:r w:rsidRPr="008B5864">
        <w:rPr>
          <w:rFonts w:ascii="Palatino Linotype" w:eastAsia="MS Mincho" w:hAnsi="Palatino Linotype" w:cs="Arial"/>
          <w:b/>
          <w:i/>
          <w:sz w:val="22"/>
          <w:u w:val="single"/>
        </w:rPr>
        <w:t>resulte conveniente el trámite unificado de los asuntos, para evitar la emisión de resoluciones contradictorias</w:t>
      </w:r>
      <w:r w:rsidRPr="008B5864">
        <w:rPr>
          <w:rFonts w:ascii="Palatino Linotype" w:eastAsia="MS Mincho" w:hAnsi="Palatino Linotype" w:cs="Arial"/>
          <w:i/>
          <w:sz w:val="22"/>
        </w:rPr>
        <w:t>. La misma regla se aplicará, en lo conducente, para la separación de los expedientes.”</w:t>
      </w:r>
    </w:p>
    <w:p w:rsidR="00500D9A" w:rsidRPr="008B5864" w:rsidRDefault="00500D9A" w:rsidP="00500D9A">
      <w:pPr>
        <w:spacing w:line="360" w:lineRule="auto"/>
        <w:ind w:left="567" w:right="567"/>
        <w:jc w:val="both"/>
        <w:rPr>
          <w:rFonts w:ascii="Palatino Linotype" w:eastAsia="MS Mincho" w:hAnsi="Palatino Linotype" w:cs="Arial"/>
          <w:i/>
          <w:sz w:val="22"/>
        </w:rPr>
      </w:pPr>
    </w:p>
    <w:p w:rsidR="00500D9A" w:rsidRPr="008B5864" w:rsidRDefault="00500D9A" w:rsidP="00500D9A">
      <w:pPr>
        <w:spacing w:line="360" w:lineRule="auto"/>
        <w:ind w:left="567" w:right="567"/>
        <w:jc w:val="both"/>
        <w:rPr>
          <w:rFonts w:ascii="Palatino Linotype" w:eastAsia="MS Mincho" w:hAnsi="Palatino Linotype" w:cs="Arial"/>
          <w:b/>
          <w:i/>
          <w:sz w:val="22"/>
        </w:rPr>
      </w:pPr>
      <w:r w:rsidRPr="008B5864">
        <w:rPr>
          <w:rFonts w:ascii="Palatino Linotype" w:eastAsia="MS Mincho" w:hAnsi="Palatino Linotype" w:cs="Arial"/>
          <w:b/>
          <w:i/>
          <w:sz w:val="22"/>
        </w:rPr>
        <w:t xml:space="preserve">Ley de Transparencia y Acceso a la Información Pública del Estado de México y Municipios </w:t>
      </w:r>
    </w:p>
    <w:p w:rsidR="00500D9A" w:rsidRPr="008B5864" w:rsidRDefault="00500D9A" w:rsidP="00500D9A">
      <w:pPr>
        <w:spacing w:line="360" w:lineRule="auto"/>
        <w:ind w:left="567" w:right="567"/>
        <w:jc w:val="both"/>
        <w:rPr>
          <w:rFonts w:ascii="Palatino Linotype" w:eastAsia="MS Mincho" w:hAnsi="Palatino Linotype" w:cs="Arial"/>
          <w:i/>
          <w:sz w:val="22"/>
        </w:rPr>
      </w:pPr>
      <w:r w:rsidRPr="008B5864">
        <w:rPr>
          <w:rFonts w:ascii="Palatino Linotype" w:eastAsia="MS Mincho" w:hAnsi="Palatino Linotype" w:cs="Arial"/>
          <w:i/>
          <w:sz w:val="22"/>
        </w:rPr>
        <w:lastRenderedPageBreak/>
        <w:t>“</w:t>
      </w:r>
      <w:r w:rsidRPr="008B5864">
        <w:rPr>
          <w:rFonts w:ascii="Palatino Linotype" w:eastAsia="MS Mincho" w:hAnsi="Palatino Linotype" w:cs="Arial"/>
          <w:b/>
          <w:i/>
          <w:sz w:val="22"/>
        </w:rPr>
        <w:t xml:space="preserve">Artículo 195. </w:t>
      </w:r>
      <w:r w:rsidRPr="008B5864">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8B5864" w:rsidRDefault="00500D9A" w:rsidP="00500D9A">
      <w:pPr>
        <w:pStyle w:val="Prrafodelista"/>
        <w:spacing w:before="240" w:after="240" w:line="360" w:lineRule="auto"/>
        <w:ind w:left="0"/>
        <w:jc w:val="both"/>
        <w:rPr>
          <w:rFonts w:ascii="Palatino Linotype" w:eastAsia="MS Mincho" w:hAnsi="Palatino Linotype" w:cs="Arial"/>
          <w:i/>
          <w:sz w:val="22"/>
        </w:rPr>
      </w:pPr>
      <w:r w:rsidRPr="008B5864">
        <w:rPr>
          <w:rFonts w:ascii="Palatino Linotype" w:eastAsia="MS Mincho" w:hAnsi="Palatino Linotype" w:cs="Arial"/>
          <w:i/>
          <w:sz w:val="22"/>
        </w:rPr>
        <w:t>(Énfasis añadido)</w:t>
      </w:r>
    </w:p>
    <w:p w:rsidR="00F51FCD" w:rsidRPr="008B5864" w:rsidRDefault="00F51FCD" w:rsidP="00500D9A">
      <w:pPr>
        <w:pStyle w:val="Prrafodelista"/>
        <w:spacing w:before="240" w:after="240" w:line="360" w:lineRule="auto"/>
        <w:ind w:left="0"/>
        <w:jc w:val="both"/>
        <w:rPr>
          <w:rFonts w:ascii="Palatino Linotype" w:eastAsia="MS Mincho" w:hAnsi="Palatino Linotype" w:cs="Arial"/>
          <w:i/>
          <w:sz w:val="22"/>
        </w:rPr>
      </w:pPr>
    </w:p>
    <w:p w:rsidR="005C6A6F" w:rsidRPr="008B5864" w:rsidRDefault="00ED2E65" w:rsidP="005C6A6F">
      <w:pPr>
        <w:pStyle w:val="Prrafodelista"/>
        <w:numPr>
          <w:ilvl w:val="0"/>
          <w:numId w:val="1"/>
        </w:numPr>
        <w:spacing w:before="240" w:after="240" w:line="360" w:lineRule="auto"/>
        <w:ind w:left="0" w:hanging="11"/>
        <w:jc w:val="both"/>
        <w:rPr>
          <w:rFonts w:ascii="Palatino Linotype" w:hAnsi="Palatino Linotype"/>
        </w:rPr>
      </w:pPr>
      <w:r w:rsidRPr="008B5864">
        <w:rPr>
          <w:rFonts w:ascii="Palatino Linotype" w:eastAsia="Calibri" w:hAnsi="Palatino Linotype" w:cs="Arial"/>
          <w:lang w:val="es-ES"/>
        </w:rPr>
        <w:t>En fecha</w:t>
      </w:r>
      <w:r w:rsidR="00CC4B02" w:rsidRPr="008B5864">
        <w:rPr>
          <w:rFonts w:ascii="Palatino Linotype" w:eastAsia="Calibri" w:hAnsi="Palatino Linotype" w:cs="Arial"/>
          <w:lang w:val="es-ES"/>
        </w:rPr>
        <w:t xml:space="preserve"> dieciséis</w:t>
      </w:r>
      <w:r w:rsidRPr="008B5864">
        <w:rPr>
          <w:rFonts w:ascii="Palatino Linotype" w:eastAsia="Calibri" w:hAnsi="Palatino Linotype" w:cs="Arial"/>
          <w:lang w:val="es-ES"/>
        </w:rPr>
        <w:t xml:space="preserve"> (</w:t>
      </w:r>
      <w:r w:rsidR="00CC4B02" w:rsidRPr="008B5864">
        <w:rPr>
          <w:rFonts w:ascii="Palatino Linotype" w:eastAsia="Calibri" w:hAnsi="Palatino Linotype" w:cs="Arial"/>
          <w:lang w:val="es-ES"/>
        </w:rPr>
        <w:t>16</w:t>
      </w:r>
      <w:r w:rsidR="0021398B" w:rsidRPr="008B5864">
        <w:rPr>
          <w:rFonts w:ascii="Palatino Linotype" w:eastAsia="Calibri" w:hAnsi="Palatino Linotype" w:cs="Arial"/>
          <w:lang w:val="es-ES"/>
        </w:rPr>
        <w:t>) de agosto</w:t>
      </w:r>
      <w:r w:rsidRPr="008B5864">
        <w:rPr>
          <w:rFonts w:ascii="Palatino Linotype" w:eastAsia="Calibri" w:hAnsi="Palatino Linotype" w:cs="Arial"/>
          <w:lang w:val="es-ES"/>
        </w:rPr>
        <w:t xml:space="preserve"> de dos mil dieciocho, el </w:t>
      </w:r>
      <w:r w:rsidR="002A5BA4" w:rsidRPr="008B5864">
        <w:rPr>
          <w:rFonts w:ascii="Palatino Linotype" w:eastAsia="Calibri" w:hAnsi="Palatino Linotype" w:cs="Arial"/>
          <w:b/>
          <w:lang w:val="es-ES"/>
        </w:rPr>
        <w:t xml:space="preserve">SUJETO OBLIGADO </w:t>
      </w:r>
      <w:r w:rsidRPr="008B5864">
        <w:rPr>
          <w:rFonts w:ascii="Palatino Linotype" w:eastAsia="Calibri" w:hAnsi="Palatino Linotype" w:cs="Arial"/>
          <w:lang w:val="es-ES"/>
        </w:rPr>
        <w:t>rindió los correspondientes informes justificados</w:t>
      </w:r>
      <w:r w:rsidR="0007491E" w:rsidRPr="008B5864">
        <w:rPr>
          <w:rFonts w:ascii="Palatino Linotype" w:eastAsia="Calibri" w:hAnsi="Palatino Linotype" w:cs="Arial"/>
          <w:lang w:val="es-ES"/>
        </w:rPr>
        <w:t xml:space="preserve">, mismos </w:t>
      </w:r>
      <w:r w:rsidR="005C6A6F" w:rsidRPr="008B5864">
        <w:rPr>
          <w:rFonts w:ascii="Palatino Linotype" w:eastAsia="Calibri" w:hAnsi="Palatino Linotype" w:cs="Arial"/>
          <w:lang w:val="es-ES"/>
        </w:rPr>
        <w:t xml:space="preserve">que no </w:t>
      </w:r>
      <w:r w:rsidR="005C6A6F" w:rsidRPr="008B5864">
        <w:rPr>
          <w:rFonts w:ascii="Palatino Linotype" w:hAnsi="Palatino Linotype"/>
          <w:color w:val="000000"/>
        </w:rPr>
        <w:t>fueron puesto a disposición del particular por no modificar la respuesta inicial, sin embargo, a fin de que no exista opacidad se pondrá a la vista al notificarse la presente resolución. No obstante, en este apartado se describe su contenido, siendo el siguiente:</w:t>
      </w:r>
    </w:p>
    <w:p w:rsidR="00ED2E65" w:rsidRPr="008B5864" w:rsidRDefault="00ED2E65" w:rsidP="005C6A6F">
      <w:pPr>
        <w:pStyle w:val="Prrafodelista"/>
        <w:spacing w:before="240" w:after="240" w:line="360" w:lineRule="auto"/>
        <w:ind w:left="0"/>
        <w:jc w:val="both"/>
        <w:rPr>
          <w:rFonts w:ascii="Palatino Linotype" w:hAnsi="Palatino Linotype"/>
          <w:i/>
          <w:color w:val="000000"/>
          <w:sz w:val="22"/>
          <w:szCs w:val="22"/>
        </w:rPr>
      </w:pPr>
    </w:p>
    <w:p w:rsidR="005C6A6F" w:rsidRPr="008B5864" w:rsidRDefault="0021398B" w:rsidP="0072022F">
      <w:pPr>
        <w:pStyle w:val="Prrafodelista"/>
        <w:numPr>
          <w:ilvl w:val="0"/>
          <w:numId w:val="2"/>
        </w:numPr>
        <w:spacing w:before="240" w:after="240" w:line="360" w:lineRule="auto"/>
        <w:jc w:val="both"/>
        <w:rPr>
          <w:rFonts w:ascii="Palatino Linotype" w:hAnsi="Palatino Linotype"/>
          <w:i/>
          <w:color w:val="000000"/>
          <w:sz w:val="22"/>
          <w:szCs w:val="22"/>
        </w:rPr>
      </w:pPr>
      <w:r w:rsidRPr="008B5864">
        <w:rPr>
          <w:rFonts w:ascii="Palatino Linotype" w:eastAsia="MS Mincho" w:hAnsi="Palatino Linotype" w:cs="Arial"/>
          <w:b/>
          <w:szCs w:val="20"/>
        </w:rPr>
        <w:t>027</w:t>
      </w:r>
      <w:r w:rsidR="005C6A6F" w:rsidRPr="008B5864">
        <w:rPr>
          <w:rFonts w:ascii="Palatino Linotype" w:eastAsia="MS Mincho" w:hAnsi="Palatino Linotype" w:cs="Arial"/>
          <w:b/>
          <w:szCs w:val="20"/>
        </w:rPr>
        <w:t>33</w:t>
      </w:r>
      <w:r w:rsidRPr="008B5864">
        <w:rPr>
          <w:rFonts w:ascii="Palatino Linotype" w:eastAsia="MS Mincho" w:hAnsi="Palatino Linotype" w:cs="Times New Roman"/>
          <w:b/>
          <w:bCs/>
        </w:rPr>
        <w:t>/INFOEM/IP/RR/2018</w:t>
      </w:r>
      <w:r w:rsidR="005C6A6F" w:rsidRPr="008B5864">
        <w:rPr>
          <w:rFonts w:ascii="Palatino Linotype" w:eastAsia="MS Mincho" w:hAnsi="Palatino Linotype" w:cs="Times New Roman"/>
          <w:b/>
          <w:bCs/>
        </w:rPr>
        <w:t>: El Sujeto Obligado remitió dos veces el mismo documento electrónico, siendo el siguiente:</w:t>
      </w:r>
    </w:p>
    <w:p w:rsidR="004F2039" w:rsidRPr="008B5864" w:rsidRDefault="004F2039" w:rsidP="004F2039">
      <w:pPr>
        <w:pStyle w:val="Prrafodelista"/>
        <w:spacing w:before="240" w:after="240" w:line="360" w:lineRule="auto"/>
        <w:jc w:val="both"/>
        <w:rPr>
          <w:rFonts w:ascii="Palatino Linotype" w:hAnsi="Palatino Linotype"/>
          <w:i/>
          <w:color w:val="000000"/>
          <w:sz w:val="22"/>
          <w:szCs w:val="22"/>
        </w:rPr>
      </w:pPr>
    </w:p>
    <w:p w:rsidR="005C6A6F" w:rsidRPr="008B5864" w:rsidRDefault="005C6A6F" w:rsidP="004F2039">
      <w:pPr>
        <w:pStyle w:val="Prrafodelista"/>
        <w:numPr>
          <w:ilvl w:val="0"/>
          <w:numId w:val="25"/>
        </w:numPr>
        <w:spacing w:before="240" w:after="240" w:line="360" w:lineRule="auto"/>
        <w:jc w:val="both"/>
        <w:rPr>
          <w:rFonts w:ascii="Palatino Linotype" w:hAnsi="Palatino Linotype"/>
          <w:color w:val="000000"/>
          <w:sz w:val="22"/>
          <w:szCs w:val="22"/>
        </w:rPr>
      </w:pPr>
      <w:r w:rsidRPr="008B5864">
        <w:rPr>
          <w:rFonts w:ascii="Palatino Linotype" w:hAnsi="Palatino Linotype"/>
          <w:b/>
          <w:i/>
          <w:color w:val="000000"/>
          <w:sz w:val="22"/>
          <w:szCs w:val="22"/>
        </w:rPr>
        <w:t>RECURSO DE REVISIÓN SOLICITUDES 616, 617 Y 618.pdf</w:t>
      </w:r>
      <w:r w:rsidRPr="008B5864">
        <w:rPr>
          <w:rFonts w:ascii="Palatino Linotype" w:hAnsi="Palatino Linotype"/>
          <w:i/>
          <w:color w:val="000000"/>
          <w:sz w:val="22"/>
          <w:szCs w:val="22"/>
        </w:rPr>
        <w:t xml:space="preserve">: </w:t>
      </w:r>
      <w:r w:rsidRPr="008B5864">
        <w:rPr>
          <w:rFonts w:ascii="Palatino Linotype" w:hAnsi="Palatino Linotype"/>
          <w:szCs w:val="22"/>
        </w:rPr>
        <w:t xml:space="preserve">Se integra por catorce páginas, medularmente solicitan que se confirme las respuestas de los recursos de revisión 02734/INFOEM/IP/RR/2018 Y 02735/INFOEM/IP/RR/2018, tan es así que inserta las mismas. Por lo que hace al </w:t>
      </w:r>
      <w:r w:rsidRPr="008B5864">
        <w:rPr>
          <w:rFonts w:ascii="Palatino Linotype" w:hAnsi="Palatino Linotype"/>
        </w:rPr>
        <w:t>02733</w:t>
      </w:r>
      <w:r w:rsidRPr="008B5864">
        <w:rPr>
          <w:rFonts w:ascii="Palatino Linotype" w:hAnsi="Palatino Linotype"/>
          <w:i/>
          <w:color w:val="000000"/>
        </w:rPr>
        <w:t xml:space="preserve">/INFOEM/IP/RR/2018, </w:t>
      </w:r>
      <w:r w:rsidRPr="008B5864">
        <w:rPr>
          <w:rFonts w:ascii="Palatino Linotype" w:hAnsi="Palatino Linotype"/>
          <w:color w:val="000000"/>
        </w:rPr>
        <w:t>refiere que el responsable de la incubadora de empresas de esta Universidad no realiza o elabora planes de negocios, proyectos de inversión y/o gestión empresarial, su actividad en la incubadora es revisar y/</w:t>
      </w:r>
      <w:proofErr w:type="spellStart"/>
      <w:r w:rsidRPr="008B5864">
        <w:rPr>
          <w:rFonts w:ascii="Palatino Linotype" w:hAnsi="Palatino Linotype"/>
          <w:color w:val="000000"/>
        </w:rPr>
        <w:t>o</w:t>
      </w:r>
      <w:proofErr w:type="spellEnd"/>
      <w:r w:rsidRPr="008B5864">
        <w:rPr>
          <w:rFonts w:ascii="Palatino Linotype" w:hAnsi="Palatino Linotype"/>
          <w:color w:val="000000"/>
        </w:rPr>
        <w:t xml:space="preserve"> orientar a los alumnos en la elaboración de los planes de </w:t>
      </w:r>
      <w:r w:rsidRPr="008B5864">
        <w:rPr>
          <w:rFonts w:ascii="Palatino Linotype" w:hAnsi="Palatino Linotype"/>
          <w:color w:val="000000"/>
        </w:rPr>
        <w:lastRenderedPageBreak/>
        <w:t>negocios, proyectos de inversión y/o gestión empresarial a través de la ejecución de un conjunto de asesorías.</w:t>
      </w:r>
    </w:p>
    <w:p w:rsidR="004F2039" w:rsidRPr="008B5864" w:rsidRDefault="004F2039" w:rsidP="004F2039">
      <w:pPr>
        <w:pStyle w:val="Prrafodelista"/>
        <w:spacing w:before="240" w:after="240" w:line="360" w:lineRule="auto"/>
        <w:jc w:val="both"/>
        <w:rPr>
          <w:rFonts w:ascii="Palatino Linotype" w:hAnsi="Palatino Linotype"/>
          <w:color w:val="000000"/>
          <w:sz w:val="22"/>
          <w:szCs w:val="22"/>
        </w:rPr>
      </w:pPr>
    </w:p>
    <w:p w:rsidR="005C6A6F" w:rsidRPr="008B5864" w:rsidRDefault="0021398B" w:rsidP="0072022F">
      <w:pPr>
        <w:pStyle w:val="Prrafodelista"/>
        <w:numPr>
          <w:ilvl w:val="0"/>
          <w:numId w:val="2"/>
        </w:numPr>
        <w:spacing w:before="240" w:after="240" w:line="360" w:lineRule="auto"/>
        <w:jc w:val="both"/>
        <w:rPr>
          <w:rFonts w:ascii="Palatino Linotype" w:hAnsi="Palatino Linotype"/>
          <w:i/>
          <w:color w:val="000000"/>
          <w:sz w:val="22"/>
          <w:szCs w:val="22"/>
        </w:rPr>
      </w:pPr>
      <w:r w:rsidRPr="008B5864">
        <w:rPr>
          <w:rFonts w:ascii="Palatino Linotype" w:hAnsi="Palatino Linotype" w:cs="Arial"/>
          <w:b/>
          <w:bCs/>
        </w:rPr>
        <w:t>027</w:t>
      </w:r>
      <w:r w:rsidR="005C6A6F" w:rsidRPr="008B5864">
        <w:rPr>
          <w:rFonts w:ascii="Palatino Linotype" w:hAnsi="Palatino Linotype" w:cs="Arial"/>
          <w:b/>
          <w:bCs/>
        </w:rPr>
        <w:t>34</w:t>
      </w:r>
      <w:r w:rsidRPr="008B5864">
        <w:rPr>
          <w:rFonts w:ascii="Palatino Linotype" w:hAnsi="Palatino Linotype" w:cs="Arial"/>
          <w:b/>
          <w:bCs/>
        </w:rPr>
        <w:t>/INFOEM/IP/RR/2018</w:t>
      </w:r>
    </w:p>
    <w:p w:rsidR="008D59C7" w:rsidRPr="008B5864" w:rsidRDefault="004F2039" w:rsidP="008D59C7">
      <w:pPr>
        <w:pStyle w:val="Prrafodelista"/>
        <w:numPr>
          <w:ilvl w:val="0"/>
          <w:numId w:val="25"/>
        </w:numPr>
        <w:spacing w:line="360" w:lineRule="auto"/>
        <w:jc w:val="both"/>
        <w:rPr>
          <w:rFonts w:ascii="Palatino Linotype" w:hAnsi="Palatino Linotype"/>
          <w:i/>
          <w:color w:val="000000"/>
          <w:sz w:val="22"/>
          <w:szCs w:val="22"/>
        </w:rPr>
      </w:pPr>
      <w:r w:rsidRPr="008B5864">
        <w:rPr>
          <w:rFonts w:ascii="Palatino Linotype" w:hAnsi="Palatino Linotype"/>
          <w:b/>
          <w:color w:val="000000"/>
          <w:sz w:val="22"/>
          <w:szCs w:val="22"/>
        </w:rPr>
        <w:t>Informe</w:t>
      </w:r>
      <w:r w:rsidR="004A2C19" w:rsidRPr="008B5864">
        <w:rPr>
          <w:rFonts w:ascii="Palatino Linotype" w:hAnsi="Palatino Linotype"/>
          <w:b/>
          <w:color w:val="000000"/>
          <w:sz w:val="22"/>
          <w:szCs w:val="22"/>
        </w:rPr>
        <w:t xml:space="preserve"> Justificado Solicitud 616 a 618.docx:</w:t>
      </w:r>
      <w:r w:rsidR="004A2C19" w:rsidRPr="008B5864">
        <w:rPr>
          <w:rFonts w:ascii="Palatino Linotype" w:hAnsi="Palatino Linotype"/>
          <w:i/>
          <w:color w:val="000000"/>
          <w:sz w:val="22"/>
          <w:szCs w:val="22"/>
        </w:rPr>
        <w:t xml:space="preserve"> </w:t>
      </w:r>
      <w:r w:rsidR="004A2C19" w:rsidRPr="008B5864">
        <w:rPr>
          <w:rFonts w:ascii="Palatino Linotype" w:hAnsi="Palatino Linotype"/>
          <w:color w:val="000000"/>
          <w:szCs w:val="22"/>
        </w:rPr>
        <w:t>Contiene el Oficio 205BL16001/1899/2018</w:t>
      </w:r>
      <w:r w:rsidR="008D59C7" w:rsidRPr="008B5864">
        <w:rPr>
          <w:rFonts w:ascii="Palatino Linotype" w:hAnsi="Palatino Linotype"/>
          <w:color w:val="000000"/>
          <w:szCs w:val="22"/>
        </w:rPr>
        <w:t>, mediante el cual medularmente refiere que resulta incorrecta la apreciación del recurrente en relación con el acto que se impugna, ya que no se niega la información respecto de la solicitud de información, toda vez que los servidores públicos habilitados dieron respuesta en tiempo y forma, conforme a lo solicitado por el peticionario, motivo por el servidor público habilitado de la Dirección de Planeación y Vinculación confirma y modifica respectivamente su respuesta, a efecto de generar mayor certeza jurídica en las contestaciones dadas al peticionario.</w:t>
      </w:r>
    </w:p>
    <w:p w:rsidR="008D59C7" w:rsidRPr="008B5864" w:rsidRDefault="008D59C7" w:rsidP="008D59C7">
      <w:pPr>
        <w:pStyle w:val="Prrafodelista"/>
        <w:spacing w:line="360" w:lineRule="auto"/>
        <w:jc w:val="both"/>
        <w:rPr>
          <w:rFonts w:ascii="Palatino Linotype" w:hAnsi="Palatino Linotype"/>
          <w:i/>
          <w:color w:val="000000"/>
          <w:sz w:val="22"/>
          <w:szCs w:val="22"/>
        </w:rPr>
      </w:pPr>
    </w:p>
    <w:p w:rsidR="008D59C7" w:rsidRPr="008B5864" w:rsidRDefault="008D59C7" w:rsidP="008D59C7">
      <w:pPr>
        <w:pStyle w:val="Prrafodelista"/>
        <w:numPr>
          <w:ilvl w:val="0"/>
          <w:numId w:val="25"/>
        </w:numPr>
        <w:spacing w:line="360" w:lineRule="auto"/>
        <w:jc w:val="both"/>
        <w:rPr>
          <w:rFonts w:ascii="Palatino Linotype" w:hAnsi="Palatino Linotype"/>
          <w:i/>
          <w:color w:val="000000"/>
          <w:sz w:val="22"/>
          <w:szCs w:val="22"/>
        </w:rPr>
      </w:pPr>
      <w:r w:rsidRPr="008B5864">
        <w:rPr>
          <w:rFonts w:ascii="Palatino Linotype" w:hAnsi="Palatino Linotype"/>
          <w:b/>
          <w:i/>
          <w:color w:val="000000"/>
          <w:sz w:val="22"/>
          <w:szCs w:val="22"/>
        </w:rPr>
        <w:t xml:space="preserve">RECURSO DE REVISIÓN SOLICITUDES 616, 617 Y 618.pdf: </w:t>
      </w:r>
      <w:r w:rsidRPr="008B5864">
        <w:rPr>
          <w:rFonts w:ascii="Palatino Linotype" w:hAnsi="Palatino Linotype"/>
          <w:color w:val="000000"/>
          <w:sz w:val="22"/>
          <w:szCs w:val="22"/>
        </w:rPr>
        <w:t>Es el mismo documento que remitió para el recurso de revisión</w:t>
      </w:r>
      <w:r w:rsidRPr="008B5864">
        <w:rPr>
          <w:rFonts w:ascii="Palatino Linotype" w:hAnsi="Palatino Linotype"/>
          <w:b/>
          <w:i/>
          <w:color w:val="000000"/>
          <w:sz w:val="22"/>
          <w:szCs w:val="22"/>
        </w:rPr>
        <w:t xml:space="preserve"> </w:t>
      </w:r>
      <w:r w:rsidRPr="008B5864">
        <w:rPr>
          <w:rFonts w:ascii="Palatino Linotype" w:eastAsia="MS Mincho" w:hAnsi="Palatino Linotype" w:cs="Arial"/>
          <w:b/>
          <w:szCs w:val="20"/>
        </w:rPr>
        <w:t>02733</w:t>
      </w:r>
      <w:r w:rsidRPr="008B5864">
        <w:rPr>
          <w:rFonts w:ascii="Palatino Linotype" w:eastAsia="MS Mincho" w:hAnsi="Palatino Linotype" w:cs="Times New Roman"/>
          <w:b/>
          <w:bCs/>
        </w:rPr>
        <w:t>/INFOEM/IP/RR/2018.</w:t>
      </w:r>
    </w:p>
    <w:p w:rsidR="005C6A6F" w:rsidRPr="008B5864" w:rsidRDefault="005C6A6F" w:rsidP="005C6A6F">
      <w:pPr>
        <w:spacing w:before="240" w:after="240" w:line="360" w:lineRule="auto"/>
        <w:jc w:val="both"/>
        <w:rPr>
          <w:rFonts w:ascii="Palatino Linotype" w:hAnsi="Palatino Linotype"/>
          <w:i/>
          <w:color w:val="000000"/>
          <w:sz w:val="22"/>
          <w:szCs w:val="22"/>
        </w:rPr>
      </w:pPr>
    </w:p>
    <w:p w:rsidR="0021398B" w:rsidRPr="008B5864" w:rsidRDefault="0021398B" w:rsidP="0072022F">
      <w:pPr>
        <w:pStyle w:val="Prrafodelista"/>
        <w:numPr>
          <w:ilvl w:val="0"/>
          <w:numId w:val="2"/>
        </w:numPr>
        <w:spacing w:before="240" w:after="240" w:line="360" w:lineRule="auto"/>
        <w:jc w:val="both"/>
        <w:rPr>
          <w:rFonts w:ascii="Palatino Linotype" w:hAnsi="Palatino Linotype"/>
          <w:i/>
          <w:color w:val="000000"/>
          <w:sz w:val="22"/>
          <w:szCs w:val="22"/>
        </w:rPr>
      </w:pPr>
      <w:r w:rsidRPr="008B5864">
        <w:rPr>
          <w:rFonts w:ascii="Palatino Linotype" w:hAnsi="Palatino Linotype" w:cs="Arial"/>
          <w:b/>
          <w:bCs/>
        </w:rPr>
        <w:t>027</w:t>
      </w:r>
      <w:r w:rsidR="005C6A6F" w:rsidRPr="008B5864">
        <w:rPr>
          <w:rFonts w:ascii="Palatino Linotype" w:hAnsi="Palatino Linotype" w:cs="Arial"/>
          <w:b/>
          <w:bCs/>
        </w:rPr>
        <w:t>35</w:t>
      </w:r>
      <w:r w:rsidRPr="008B5864">
        <w:rPr>
          <w:rFonts w:ascii="Palatino Linotype" w:hAnsi="Palatino Linotype" w:cs="Arial"/>
          <w:b/>
          <w:bCs/>
        </w:rPr>
        <w:t xml:space="preserve">/INFOEM/IP/RR/2018 </w:t>
      </w:r>
    </w:p>
    <w:p w:rsidR="008D59C7" w:rsidRPr="008B5864" w:rsidRDefault="008D59C7" w:rsidP="008D59C7">
      <w:pPr>
        <w:pStyle w:val="Prrafodelista"/>
        <w:spacing w:before="240" w:after="240" w:line="360" w:lineRule="auto"/>
        <w:jc w:val="both"/>
        <w:rPr>
          <w:rFonts w:ascii="Palatino Linotype" w:hAnsi="Palatino Linotype"/>
          <w:i/>
          <w:color w:val="000000"/>
          <w:sz w:val="22"/>
          <w:szCs w:val="22"/>
        </w:rPr>
      </w:pPr>
    </w:p>
    <w:p w:rsidR="005C6A6F" w:rsidRPr="008B5864" w:rsidRDefault="008D59C7" w:rsidP="008D59C7">
      <w:pPr>
        <w:pStyle w:val="Prrafodelista"/>
        <w:numPr>
          <w:ilvl w:val="0"/>
          <w:numId w:val="26"/>
        </w:numPr>
        <w:spacing w:before="240" w:after="240" w:line="360" w:lineRule="auto"/>
        <w:jc w:val="both"/>
        <w:rPr>
          <w:rFonts w:ascii="Palatino Linotype" w:hAnsi="Palatino Linotype"/>
          <w:i/>
          <w:color w:val="000000"/>
          <w:sz w:val="22"/>
          <w:szCs w:val="22"/>
        </w:rPr>
      </w:pPr>
      <w:r w:rsidRPr="008B5864">
        <w:rPr>
          <w:rFonts w:ascii="Palatino Linotype" w:hAnsi="Palatino Linotype"/>
          <w:b/>
          <w:i/>
          <w:color w:val="000000"/>
          <w:sz w:val="22"/>
          <w:szCs w:val="22"/>
        </w:rPr>
        <w:t xml:space="preserve">RECURSO DE REVISIÓN SOLICITUDES 616, 617 Y 618.pdf </w:t>
      </w:r>
      <w:r w:rsidRPr="008B5864">
        <w:rPr>
          <w:rFonts w:ascii="Palatino Linotype" w:hAnsi="Palatino Linotype"/>
          <w:color w:val="000000"/>
          <w:sz w:val="22"/>
          <w:szCs w:val="22"/>
        </w:rPr>
        <w:t>Es el mismo documento que remitió para el recurso de revisión</w:t>
      </w:r>
      <w:r w:rsidRPr="008B5864">
        <w:rPr>
          <w:rFonts w:ascii="Palatino Linotype" w:hAnsi="Palatino Linotype"/>
          <w:b/>
          <w:i/>
          <w:color w:val="000000"/>
          <w:sz w:val="22"/>
          <w:szCs w:val="22"/>
        </w:rPr>
        <w:t xml:space="preserve"> </w:t>
      </w:r>
      <w:r w:rsidRPr="008B5864">
        <w:rPr>
          <w:rFonts w:ascii="Palatino Linotype" w:eastAsia="MS Mincho" w:hAnsi="Palatino Linotype" w:cs="Arial"/>
          <w:b/>
          <w:szCs w:val="20"/>
        </w:rPr>
        <w:t>02733</w:t>
      </w:r>
      <w:r w:rsidRPr="008B5864">
        <w:rPr>
          <w:rFonts w:ascii="Palatino Linotype" w:eastAsia="MS Mincho" w:hAnsi="Palatino Linotype" w:cs="Times New Roman"/>
          <w:b/>
          <w:bCs/>
        </w:rPr>
        <w:t>/INFOEM/IP/RR/2018.</w:t>
      </w:r>
    </w:p>
    <w:p w:rsidR="0021398B" w:rsidRPr="008B5864" w:rsidRDefault="0021398B" w:rsidP="0021398B">
      <w:pPr>
        <w:pStyle w:val="Prrafodelista"/>
        <w:spacing w:before="240" w:after="240" w:line="360" w:lineRule="auto"/>
        <w:jc w:val="both"/>
        <w:rPr>
          <w:rFonts w:ascii="Palatino Linotype" w:hAnsi="Palatino Linotype"/>
          <w:i/>
          <w:color w:val="000000"/>
          <w:sz w:val="22"/>
          <w:szCs w:val="22"/>
        </w:rPr>
      </w:pPr>
    </w:p>
    <w:p w:rsidR="0036741F" w:rsidRPr="008B5864"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B5864">
        <w:rPr>
          <w:rFonts w:ascii="Palatino Linotype" w:hAnsi="Palatino Linotype"/>
        </w:rPr>
        <w:lastRenderedPageBreak/>
        <w:t>El Comisionado Ponente decretó el cierre de instrucción</w:t>
      </w:r>
      <w:r w:rsidRPr="008B5864">
        <w:rPr>
          <w:rFonts w:ascii="Palatino Linotype" w:hAnsi="Palatino Linotype" w:cs="Arial"/>
        </w:rPr>
        <w:t xml:space="preserve"> </w:t>
      </w:r>
      <w:r w:rsidRPr="008B5864">
        <w:rPr>
          <w:rFonts w:ascii="Palatino Linotype" w:hAnsi="Palatino Linotype"/>
        </w:rPr>
        <w:t xml:space="preserve">mediante </w:t>
      </w:r>
      <w:r w:rsidR="00500D9A" w:rsidRPr="008B5864">
        <w:rPr>
          <w:rFonts w:ascii="Palatino Linotype" w:hAnsi="Palatino Linotype"/>
        </w:rPr>
        <w:t xml:space="preserve">los </w:t>
      </w:r>
      <w:r w:rsidRPr="008B5864">
        <w:rPr>
          <w:rFonts w:ascii="Palatino Linotype" w:hAnsi="Palatino Linotype"/>
        </w:rPr>
        <w:t>acuerdo</w:t>
      </w:r>
      <w:r w:rsidR="00500D9A" w:rsidRPr="008B5864">
        <w:rPr>
          <w:rFonts w:ascii="Palatino Linotype" w:hAnsi="Palatino Linotype"/>
        </w:rPr>
        <w:t>s</w:t>
      </w:r>
      <w:r w:rsidRPr="008B5864">
        <w:rPr>
          <w:rFonts w:ascii="Palatino Linotype" w:hAnsi="Palatino Linotype"/>
        </w:rPr>
        <w:t xml:space="preserve"> de fecha </w:t>
      </w:r>
      <w:r w:rsidR="00103D99" w:rsidRPr="008B5864">
        <w:rPr>
          <w:rFonts w:ascii="Palatino Linotype" w:hAnsi="Palatino Linotype"/>
        </w:rPr>
        <w:t>veinti</w:t>
      </w:r>
      <w:r w:rsidR="008D59C7" w:rsidRPr="008B5864">
        <w:rPr>
          <w:rFonts w:ascii="Palatino Linotype" w:hAnsi="Palatino Linotype"/>
        </w:rPr>
        <w:t>nueve</w:t>
      </w:r>
      <w:r w:rsidR="00103D99" w:rsidRPr="008B5864">
        <w:rPr>
          <w:rFonts w:ascii="Palatino Linotype" w:hAnsi="Palatino Linotype"/>
        </w:rPr>
        <w:t xml:space="preserve"> (2</w:t>
      </w:r>
      <w:r w:rsidR="008D59C7" w:rsidRPr="008B5864">
        <w:rPr>
          <w:rFonts w:ascii="Palatino Linotype" w:hAnsi="Palatino Linotype"/>
        </w:rPr>
        <w:t>9</w:t>
      </w:r>
      <w:r w:rsidR="00103D99" w:rsidRPr="008B5864">
        <w:rPr>
          <w:rFonts w:ascii="Palatino Linotype" w:hAnsi="Palatino Linotype"/>
        </w:rPr>
        <w:t>)</w:t>
      </w:r>
      <w:r w:rsidR="00500D9A" w:rsidRPr="008B5864">
        <w:rPr>
          <w:rFonts w:ascii="Palatino Linotype" w:hAnsi="Palatino Linotype"/>
        </w:rPr>
        <w:t xml:space="preserve"> de </w:t>
      </w:r>
      <w:r w:rsidR="003F4747" w:rsidRPr="008B5864">
        <w:rPr>
          <w:rFonts w:ascii="Palatino Linotype" w:hAnsi="Palatino Linotype"/>
        </w:rPr>
        <w:t>agosto</w:t>
      </w:r>
      <w:r w:rsidR="00500D9A" w:rsidRPr="008B5864">
        <w:rPr>
          <w:rFonts w:ascii="Palatino Linotype" w:hAnsi="Palatino Linotype"/>
        </w:rPr>
        <w:t xml:space="preserve"> de dos mil </w:t>
      </w:r>
      <w:r w:rsidR="000E053C" w:rsidRPr="008B5864">
        <w:rPr>
          <w:rFonts w:ascii="Palatino Linotype" w:eastAsia="Calibri" w:hAnsi="Palatino Linotype" w:cs="Arial"/>
          <w:lang w:val="es-ES"/>
        </w:rPr>
        <w:t>dieciocho</w:t>
      </w:r>
      <w:r w:rsidRPr="008B5864">
        <w:rPr>
          <w:rFonts w:ascii="Palatino Linotype" w:hAnsi="Palatino Linotype"/>
        </w:rPr>
        <w:t xml:space="preserve">, </w:t>
      </w:r>
      <w:r w:rsidR="00F55213" w:rsidRPr="008B5864">
        <w:rPr>
          <w:rFonts w:ascii="Palatino Linotype" w:hAnsi="Palatino Linotype" w:cs="Arial"/>
        </w:rPr>
        <w:t>por lo que, ordenó turnar los</w:t>
      </w:r>
      <w:r w:rsidRPr="008B5864">
        <w:rPr>
          <w:rFonts w:ascii="Palatino Linotype" w:hAnsi="Palatino Linotype" w:cs="Arial"/>
        </w:rPr>
        <w:t xml:space="preserve"> expediente</w:t>
      </w:r>
      <w:r w:rsidR="00F55213" w:rsidRPr="008B5864">
        <w:rPr>
          <w:rFonts w:ascii="Palatino Linotype" w:hAnsi="Palatino Linotype" w:cs="Arial"/>
        </w:rPr>
        <w:t>s</w:t>
      </w:r>
      <w:r w:rsidRPr="008B5864">
        <w:rPr>
          <w:rFonts w:ascii="Palatino Linotype" w:hAnsi="Palatino Linotype" w:cs="Arial"/>
        </w:rPr>
        <w:t xml:space="preserve"> a resolución</w:t>
      </w:r>
      <w:r w:rsidR="00274D1E" w:rsidRPr="008B5864">
        <w:rPr>
          <w:rFonts w:ascii="Palatino Linotype" w:hAnsi="Palatino Linotype" w:cs="Arial"/>
        </w:rPr>
        <w:t>.</w:t>
      </w:r>
    </w:p>
    <w:p w:rsidR="00274D1E" w:rsidRPr="008B5864" w:rsidRDefault="00274D1E" w:rsidP="00274D1E">
      <w:pPr>
        <w:pStyle w:val="Prrafodelista"/>
        <w:spacing w:before="240" w:after="240" w:line="360" w:lineRule="auto"/>
        <w:ind w:left="0"/>
        <w:jc w:val="both"/>
        <w:rPr>
          <w:rFonts w:ascii="Palatino Linotype" w:eastAsia="Calibri" w:hAnsi="Palatino Linotype" w:cs="Arial"/>
          <w:lang w:val="es-ES"/>
        </w:rPr>
      </w:pPr>
    </w:p>
    <w:p w:rsidR="00274D1E" w:rsidRPr="008B5864" w:rsidRDefault="00274D1E" w:rsidP="00274D1E">
      <w:pPr>
        <w:pStyle w:val="Prrafodelista"/>
        <w:numPr>
          <w:ilvl w:val="0"/>
          <w:numId w:val="1"/>
        </w:numPr>
        <w:spacing w:before="240" w:after="240" w:line="360" w:lineRule="auto"/>
        <w:ind w:left="0" w:right="-567" w:firstLine="0"/>
        <w:jc w:val="both"/>
        <w:rPr>
          <w:lang w:val="es-MX" w:eastAsia="en-US"/>
        </w:rPr>
      </w:pPr>
      <w:r w:rsidRPr="008B5864">
        <w:rPr>
          <w:rFonts w:ascii="Palatino Linotype" w:eastAsia="Calibri" w:hAnsi="Palatino Linotype" w:cs="Times New Roman"/>
          <w:lang w:val="es-MX" w:eastAsia="en-US"/>
        </w:rPr>
        <w:t>El día</w:t>
      </w:r>
      <w:r w:rsidR="00075A4C" w:rsidRPr="008B5864">
        <w:rPr>
          <w:rFonts w:ascii="Palatino Linotype" w:eastAsia="Calibri" w:hAnsi="Palatino Linotype" w:cs="Arial"/>
          <w:color w:val="263238"/>
          <w:lang w:val="es-MX" w:eastAsia="en-US"/>
        </w:rPr>
        <w:t xml:space="preserve"> </w:t>
      </w:r>
      <w:r w:rsidR="00296EF2" w:rsidRPr="008B5864">
        <w:rPr>
          <w:rFonts w:ascii="Palatino Linotype" w:eastAsia="Calibri" w:hAnsi="Palatino Linotype" w:cs="Arial"/>
          <w:color w:val="263238"/>
          <w:lang w:val="es-MX" w:eastAsia="en-US"/>
        </w:rPr>
        <w:t>trece (13</w:t>
      </w:r>
      <w:r w:rsidRPr="008B5864">
        <w:rPr>
          <w:rFonts w:ascii="Palatino Linotype" w:eastAsia="Calibri" w:hAnsi="Palatino Linotype" w:cs="Arial"/>
          <w:color w:val="263238"/>
          <w:lang w:val="es-MX" w:eastAsia="en-US"/>
        </w:rPr>
        <w:t xml:space="preserve">) de </w:t>
      </w:r>
      <w:r w:rsidR="00075A4C" w:rsidRPr="008B5864">
        <w:rPr>
          <w:rFonts w:ascii="Palatino Linotype" w:eastAsia="Calibri" w:hAnsi="Palatino Linotype" w:cs="Arial"/>
          <w:color w:val="263238"/>
          <w:lang w:val="es-MX" w:eastAsia="en-US"/>
        </w:rPr>
        <w:t>septiembre</w:t>
      </w:r>
      <w:r w:rsidRPr="008B5864">
        <w:rPr>
          <w:rFonts w:ascii="Palatino Linotype" w:eastAsia="Calibri" w:hAnsi="Palatino Linotype" w:cs="Arial"/>
          <w:color w:val="263238"/>
          <w:lang w:val="es-MX" w:eastAsia="en-US"/>
        </w:rPr>
        <w:t xml:space="preserve"> de dos mil dieciocho y con fundamento en el artículo 181 tercer párrafo de la </w:t>
      </w:r>
      <w:r w:rsidRPr="008B5864">
        <w:rPr>
          <w:rFonts w:ascii="Palatino Linotype" w:eastAsia="Calibri" w:hAnsi="Palatino Linotype" w:cs="Arial"/>
          <w:b/>
          <w:bCs/>
          <w:color w:val="263238"/>
          <w:lang w:val="es-MX" w:eastAsia="en-US"/>
        </w:rPr>
        <w:t>Ley de Transparencia y Acceso a la Información Pública del Estado de México y Municipios, </w:t>
      </w:r>
      <w:r w:rsidRPr="008B5864">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274D1E" w:rsidRPr="008B5864"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8B5864" w:rsidRDefault="002A5BA4" w:rsidP="002A5BA4">
      <w:pPr>
        <w:pStyle w:val="Ttulo1"/>
        <w:jc w:val="center"/>
        <w:rPr>
          <w:b w:val="0"/>
          <w:szCs w:val="24"/>
        </w:rPr>
      </w:pPr>
      <w:bookmarkStart w:id="4" w:name="_Toc525558162"/>
      <w:r w:rsidRPr="008B5864">
        <w:rPr>
          <w:szCs w:val="24"/>
        </w:rPr>
        <w:t>CONSIDERANDO</w:t>
      </w:r>
      <w:bookmarkEnd w:id="4"/>
      <w:r w:rsidR="005E6C51" w:rsidRPr="008B5864">
        <w:rPr>
          <w:szCs w:val="24"/>
        </w:rPr>
        <w:t xml:space="preserve"> </w:t>
      </w:r>
    </w:p>
    <w:p w:rsidR="002A5BA4" w:rsidRPr="008B5864" w:rsidRDefault="002A5BA4" w:rsidP="002A5BA4">
      <w:pPr>
        <w:rPr>
          <w:rFonts w:ascii="Palatino Linotype" w:hAnsi="Palatino Linotype"/>
          <w:lang w:val="es-MX" w:eastAsia="en-US"/>
        </w:rPr>
      </w:pPr>
    </w:p>
    <w:p w:rsidR="002A5BA4" w:rsidRPr="008B5864" w:rsidRDefault="002A5BA4" w:rsidP="002A5BA4">
      <w:pPr>
        <w:pStyle w:val="Ttulo2"/>
        <w:rPr>
          <w:rFonts w:ascii="Palatino Linotype" w:hAnsi="Palatino Linotype"/>
          <w:b/>
          <w:bCs/>
          <w:color w:val="auto"/>
          <w:spacing w:val="60"/>
          <w:sz w:val="24"/>
        </w:rPr>
      </w:pPr>
      <w:bookmarkStart w:id="5" w:name="_Toc525558163"/>
      <w:r w:rsidRPr="008B5864">
        <w:rPr>
          <w:rFonts w:ascii="Palatino Linotype" w:hAnsi="Palatino Linotype"/>
          <w:b/>
          <w:color w:val="auto"/>
          <w:sz w:val="24"/>
        </w:rPr>
        <w:t>PRIMERO. De la competencia</w:t>
      </w:r>
      <w:bookmarkEnd w:id="5"/>
    </w:p>
    <w:p w:rsidR="002A5BA4" w:rsidRPr="008B5864"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8B586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5864">
        <w:rPr>
          <w:rFonts w:ascii="Palatino Linotype" w:eastAsia="Calibri" w:hAnsi="Palatino Linotype" w:cs="Times New Roman"/>
          <w:b/>
          <w:lang w:val="es-ES"/>
        </w:rPr>
        <w:t>Constitución Política de los Estados Unidos Mexicanos</w:t>
      </w:r>
      <w:r w:rsidRPr="008B5864">
        <w:rPr>
          <w:rFonts w:ascii="Palatino Linotype" w:eastAsia="Calibri" w:hAnsi="Palatino Linotype" w:cs="Times New Roman"/>
          <w:lang w:val="es-ES"/>
        </w:rPr>
        <w:t xml:space="preserve">; 5, párrafos </w:t>
      </w:r>
      <w:r w:rsidRPr="008B5864">
        <w:rPr>
          <w:rFonts w:ascii="Palatino Linotype" w:hAnsi="Palatino Linotype" w:cs="Arial"/>
          <w:bCs/>
          <w:color w:val="222222"/>
          <w:lang w:val="es-ES"/>
        </w:rPr>
        <w:t xml:space="preserve">vigésimo, vigésimo primero y vigésimo segundo </w:t>
      </w:r>
      <w:r w:rsidRPr="008B5864">
        <w:rPr>
          <w:rFonts w:ascii="Palatino Linotype" w:eastAsia="Calibri" w:hAnsi="Palatino Linotype" w:cs="Times New Roman"/>
          <w:lang w:val="es-ES"/>
        </w:rPr>
        <w:t xml:space="preserve">fracciones IV y V de la </w:t>
      </w:r>
      <w:r w:rsidRPr="008B5864">
        <w:rPr>
          <w:rFonts w:ascii="Palatino Linotype" w:eastAsia="Calibri" w:hAnsi="Palatino Linotype" w:cs="Times New Roman"/>
          <w:b/>
          <w:lang w:val="es-ES"/>
        </w:rPr>
        <w:t>Constitución Política del Estado Libre y Soberano de México</w:t>
      </w:r>
      <w:r w:rsidRPr="008B5864">
        <w:rPr>
          <w:rFonts w:ascii="Palatino Linotype" w:eastAsia="Calibri" w:hAnsi="Palatino Linotype" w:cs="Times New Roman"/>
          <w:lang w:val="es-ES"/>
        </w:rPr>
        <w:t xml:space="preserve">; artículos 1, 2 fracción II, 13, 29, 36 fracciones I y II, 176, 178, 179, 181 párrafo tercero y 185 </w:t>
      </w:r>
      <w:r w:rsidRPr="008B5864">
        <w:rPr>
          <w:rFonts w:ascii="Palatino Linotype" w:eastAsia="Calibri" w:hAnsi="Palatino Linotype" w:cs="Arial"/>
          <w:lang w:val="es-ES"/>
        </w:rPr>
        <w:t xml:space="preserve">de la </w:t>
      </w:r>
      <w:r w:rsidRPr="008B5864">
        <w:rPr>
          <w:rFonts w:ascii="Palatino Linotype" w:eastAsia="Calibri" w:hAnsi="Palatino Linotype" w:cs="Arial"/>
          <w:b/>
          <w:lang w:val="es-ES"/>
        </w:rPr>
        <w:t>Ley de Transparencia y Acceso a la Información Pública del Estado de México y Municipios</w:t>
      </w:r>
      <w:r w:rsidRPr="008B5864">
        <w:rPr>
          <w:rFonts w:ascii="Palatino Linotype" w:eastAsia="Calibri" w:hAnsi="Palatino Linotype" w:cs="Arial"/>
          <w:lang w:val="es-ES"/>
        </w:rPr>
        <w:t xml:space="preserve">; y 7, 9 fracciones I y XXIV, y 11 del </w:t>
      </w:r>
      <w:r w:rsidRPr="008B586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B5864">
        <w:rPr>
          <w:rFonts w:ascii="Palatino Linotype" w:hAnsi="Palatino Linotype"/>
        </w:rPr>
        <w:t>.</w:t>
      </w:r>
    </w:p>
    <w:p w:rsidR="002A5BA4" w:rsidRPr="008B5864" w:rsidRDefault="002A5BA4" w:rsidP="002A5BA4">
      <w:pPr>
        <w:pStyle w:val="Ttulo2"/>
        <w:rPr>
          <w:rFonts w:ascii="Palatino Linotype" w:hAnsi="Palatino Linotype"/>
          <w:b/>
          <w:color w:val="auto"/>
          <w:sz w:val="24"/>
        </w:rPr>
      </w:pPr>
      <w:bookmarkStart w:id="6" w:name="_Toc525558164"/>
      <w:r w:rsidRPr="008B5864">
        <w:rPr>
          <w:rFonts w:ascii="Palatino Linotype" w:hAnsi="Palatino Linotype"/>
          <w:b/>
          <w:color w:val="auto"/>
          <w:sz w:val="24"/>
        </w:rPr>
        <w:lastRenderedPageBreak/>
        <w:t>SEGUNDO. De la oportunidad y procedencia.</w:t>
      </w:r>
      <w:bookmarkEnd w:id="6"/>
    </w:p>
    <w:p w:rsidR="002A5BA4" w:rsidRPr="008B5864" w:rsidRDefault="002A5BA4" w:rsidP="002A5BA4">
      <w:pPr>
        <w:rPr>
          <w:lang w:val="es-MX" w:eastAsia="en-US"/>
        </w:rPr>
      </w:pPr>
    </w:p>
    <w:p w:rsidR="001C1F82" w:rsidRPr="008B5864"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8B5864">
        <w:rPr>
          <w:rFonts w:ascii="Palatino Linotype" w:eastAsia="Calibri" w:hAnsi="Palatino Linotype" w:cs="Arial"/>
        </w:rPr>
        <w:t xml:space="preserve">El medio de impugnación fue presentado a través del </w:t>
      </w:r>
      <w:r w:rsidRPr="008B5864">
        <w:rPr>
          <w:rFonts w:ascii="Palatino Linotype" w:eastAsia="Calibri" w:hAnsi="Palatino Linotype" w:cs="Arial"/>
          <w:b/>
        </w:rPr>
        <w:t>SAIMEX,</w:t>
      </w:r>
      <w:r w:rsidRPr="008B5864">
        <w:rPr>
          <w:rFonts w:ascii="Palatino Linotype" w:eastAsia="Calibri" w:hAnsi="Palatino Linotype" w:cs="Arial"/>
        </w:rPr>
        <w:t xml:space="preserve"> en el formato previamente aprobado para tal efecto y dentro del plazo legal de quince días hábiles otorgados; siendo así que el </w:t>
      </w:r>
      <w:r w:rsidRPr="008B5864">
        <w:rPr>
          <w:rFonts w:ascii="Palatino Linotype" w:eastAsia="Calibri" w:hAnsi="Palatino Linotype" w:cs="Arial"/>
          <w:b/>
        </w:rPr>
        <w:t>SUJETO OBLIGADO</w:t>
      </w:r>
      <w:r w:rsidRPr="008B5864">
        <w:rPr>
          <w:rFonts w:ascii="Palatino Linotype" w:eastAsia="Calibri" w:hAnsi="Palatino Linotype" w:cs="Arial"/>
        </w:rPr>
        <w:t xml:space="preserve"> entregó respuesta </w:t>
      </w:r>
      <w:r w:rsidR="008D59C7" w:rsidRPr="008B5864">
        <w:rPr>
          <w:rFonts w:ascii="Palatino Linotype" w:eastAsia="Calibri" w:hAnsi="Palatino Linotype" w:cs="Arial"/>
        </w:rPr>
        <w:t>el</w:t>
      </w:r>
      <w:r w:rsidR="003F4747" w:rsidRPr="008B5864">
        <w:rPr>
          <w:rFonts w:ascii="Palatino Linotype" w:eastAsia="Calibri" w:hAnsi="Palatino Linotype" w:cs="Arial"/>
        </w:rPr>
        <w:t xml:space="preserve"> día </w:t>
      </w:r>
      <w:r w:rsidR="008D59C7" w:rsidRPr="008B5864">
        <w:rPr>
          <w:rFonts w:ascii="Palatino Linotype" w:eastAsia="Calibri" w:hAnsi="Palatino Linotype" w:cs="Arial"/>
        </w:rPr>
        <w:t>treinta y uno</w:t>
      </w:r>
      <w:r w:rsidR="003F4747" w:rsidRPr="008B5864">
        <w:rPr>
          <w:rFonts w:ascii="Palatino Linotype" w:eastAsia="Calibri" w:hAnsi="Palatino Linotype" w:cs="Arial"/>
        </w:rPr>
        <w:t xml:space="preserve"> </w:t>
      </w:r>
      <w:r w:rsidR="00AF0D0E" w:rsidRPr="008B5864">
        <w:rPr>
          <w:rFonts w:ascii="Palatino Linotype" w:eastAsia="Calibri" w:hAnsi="Palatino Linotype" w:cs="Arial"/>
        </w:rPr>
        <w:t>(</w:t>
      </w:r>
      <w:r w:rsidR="008D59C7" w:rsidRPr="008B5864">
        <w:rPr>
          <w:rFonts w:ascii="Palatino Linotype" w:eastAsia="Calibri" w:hAnsi="Palatino Linotype" w:cs="Arial"/>
        </w:rPr>
        <w:t>31</w:t>
      </w:r>
      <w:r w:rsidR="00AF0D0E" w:rsidRPr="008B5864">
        <w:rPr>
          <w:rFonts w:ascii="Palatino Linotype" w:eastAsia="Calibri" w:hAnsi="Palatino Linotype" w:cs="Arial"/>
        </w:rPr>
        <w:t xml:space="preserve">) </w:t>
      </w:r>
      <w:r w:rsidR="003F4747" w:rsidRPr="008B5864">
        <w:rPr>
          <w:rFonts w:ascii="Palatino Linotype" w:eastAsia="Calibri" w:hAnsi="Palatino Linotype" w:cs="Arial"/>
        </w:rPr>
        <w:t xml:space="preserve">de </w:t>
      </w:r>
      <w:r w:rsidR="0056738A" w:rsidRPr="008B5864">
        <w:rPr>
          <w:rFonts w:ascii="Palatino Linotype" w:eastAsia="Calibri" w:hAnsi="Palatino Linotype" w:cs="Arial"/>
        </w:rPr>
        <w:t>jul</w:t>
      </w:r>
      <w:r w:rsidR="00AF0D0E" w:rsidRPr="008B5864">
        <w:rPr>
          <w:rFonts w:ascii="Palatino Linotype" w:eastAsia="Calibri" w:hAnsi="Palatino Linotype" w:cs="Arial"/>
        </w:rPr>
        <w:t>io</w:t>
      </w:r>
      <w:r w:rsidRPr="008B5864">
        <w:rPr>
          <w:rFonts w:ascii="Palatino Linotype" w:eastAsia="Calibri" w:hAnsi="Palatino Linotype" w:cs="Arial"/>
        </w:rPr>
        <w:t xml:space="preserve"> de dos mil dieciocho, </w:t>
      </w:r>
      <w:r w:rsidRPr="008B5864">
        <w:rPr>
          <w:rFonts w:ascii="Palatino Linotype" w:hAnsi="Palatino Linotype" w:cs="Arial"/>
        </w:rPr>
        <w:t xml:space="preserve">de tal forma que </w:t>
      </w:r>
      <w:r w:rsidR="00294EEE" w:rsidRPr="008B5864">
        <w:rPr>
          <w:rFonts w:ascii="Palatino Linotype" w:hAnsi="Palatino Linotype" w:cs="Arial"/>
        </w:rPr>
        <w:t>el</w:t>
      </w:r>
      <w:r w:rsidRPr="008B5864">
        <w:rPr>
          <w:rFonts w:ascii="Palatino Linotype" w:hAnsi="Palatino Linotype" w:cs="Arial"/>
        </w:rPr>
        <w:t xml:space="preserve"> plazo para interponer </w:t>
      </w:r>
      <w:r w:rsidR="00AF0D0E" w:rsidRPr="008B5864">
        <w:rPr>
          <w:rFonts w:ascii="Palatino Linotype" w:hAnsi="Palatino Linotype" w:cs="Arial"/>
        </w:rPr>
        <w:t>los</w:t>
      </w:r>
      <w:r w:rsidRPr="008B5864">
        <w:rPr>
          <w:rFonts w:ascii="Palatino Linotype" w:hAnsi="Palatino Linotype" w:cs="Arial"/>
        </w:rPr>
        <w:t xml:space="preserve"> recurso</w:t>
      </w:r>
      <w:r w:rsidR="00AF0D0E" w:rsidRPr="008B5864">
        <w:rPr>
          <w:rFonts w:ascii="Palatino Linotype" w:hAnsi="Palatino Linotype" w:cs="Arial"/>
        </w:rPr>
        <w:t>s</w:t>
      </w:r>
      <w:r w:rsidRPr="008B5864">
        <w:rPr>
          <w:rFonts w:ascii="Palatino Linotype" w:hAnsi="Palatino Linotype" w:cs="Arial"/>
        </w:rPr>
        <w:t xml:space="preserve"> de revisión</w:t>
      </w:r>
      <w:r w:rsidR="00AF0D0E" w:rsidRPr="008B5864">
        <w:rPr>
          <w:rFonts w:ascii="Palatino Linotype" w:hAnsi="Palatino Linotype" w:cs="Arial"/>
        </w:rPr>
        <w:t xml:space="preserve"> transcurri</w:t>
      </w:r>
      <w:r w:rsidR="00294EEE" w:rsidRPr="008B5864">
        <w:rPr>
          <w:rFonts w:ascii="Palatino Linotype" w:hAnsi="Palatino Linotype" w:cs="Arial"/>
        </w:rPr>
        <w:t>ó</w:t>
      </w:r>
      <w:r w:rsidR="00AF0D0E" w:rsidRPr="008B5864">
        <w:rPr>
          <w:rFonts w:ascii="Palatino Linotype" w:hAnsi="Palatino Linotype" w:cs="Arial"/>
        </w:rPr>
        <w:t xml:space="preserve"> del día </w:t>
      </w:r>
      <w:r w:rsidR="008D59C7" w:rsidRPr="008B5864">
        <w:rPr>
          <w:rFonts w:ascii="Palatino Linotype" w:hAnsi="Palatino Linotype" w:cs="Arial"/>
        </w:rPr>
        <w:t>uno</w:t>
      </w:r>
      <w:r w:rsidR="0056738A" w:rsidRPr="008B5864">
        <w:rPr>
          <w:rFonts w:ascii="Palatino Linotype" w:hAnsi="Palatino Linotype" w:cs="Arial"/>
        </w:rPr>
        <w:t xml:space="preserve"> (</w:t>
      </w:r>
      <w:r w:rsidR="008D59C7" w:rsidRPr="008B5864">
        <w:rPr>
          <w:rFonts w:ascii="Palatino Linotype" w:hAnsi="Palatino Linotype" w:cs="Arial"/>
        </w:rPr>
        <w:t>01</w:t>
      </w:r>
      <w:r w:rsidR="00AF0D0E" w:rsidRPr="008B5864">
        <w:rPr>
          <w:rFonts w:ascii="Palatino Linotype" w:hAnsi="Palatino Linotype" w:cs="Arial"/>
        </w:rPr>
        <w:t>)</w:t>
      </w:r>
      <w:r w:rsidR="0056738A" w:rsidRPr="008B5864">
        <w:rPr>
          <w:rFonts w:ascii="Palatino Linotype" w:hAnsi="Palatino Linotype" w:cs="Arial"/>
        </w:rPr>
        <w:t xml:space="preserve"> </w:t>
      </w:r>
      <w:r w:rsidR="008D59C7" w:rsidRPr="008B5864">
        <w:rPr>
          <w:rFonts w:ascii="Palatino Linotype" w:hAnsi="Palatino Linotype" w:cs="Arial"/>
        </w:rPr>
        <w:t xml:space="preserve">al día veintiuno (21) </w:t>
      </w:r>
      <w:r w:rsidR="0056738A" w:rsidRPr="008B5864">
        <w:rPr>
          <w:rFonts w:ascii="Palatino Linotype" w:hAnsi="Palatino Linotype" w:cs="Arial"/>
        </w:rPr>
        <w:t xml:space="preserve">de </w:t>
      </w:r>
      <w:r w:rsidR="008D59C7" w:rsidRPr="008B5864">
        <w:rPr>
          <w:rFonts w:ascii="Palatino Linotype" w:hAnsi="Palatino Linotype" w:cs="Arial"/>
        </w:rPr>
        <w:t>agosto</w:t>
      </w:r>
      <w:r w:rsidR="00EF2C7E" w:rsidRPr="008B5864">
        <w:rPr>
          <w:rFonts w:ascii="Palatino Linotype" w:hAnsi="Palatino Linotype" w:cs="Arial"/>
        </w:rPr>
        <w:t xml:space="preserve"> </w:t>
      </w:r>
      <w:r w:rsidR="00E6663B" w:rsidRPr="008B5864">
        <w:rPr>
          <w:rFonts w:ascii="Palatino Linotype" w:hAnsi="Palatino Linotype" w:cs="Arial"/>
        </w:rPr>
        <w:t>de dos mil dieciocho</w:t>
      </w:r>
      <w:r w:rsidRPr="008B5864">
        <w:rPr>
          <w:rFonts w:ascii="Palatino Linotype" w:hAnsi="Palatino Linotype" w:cs="Arial"/>
        </w:rPr>
        <w:t xml:space="preserve">; en consecuencia, presentó su inconformidad </w:t>
      </w:r>
      <w:r w:rsidR="008D59C7" w:rsidRPr="008B5864">
        <w:rPr>
          <w:rFonts w:ascii="Palatino Linotype" w:hAnsi="Palatino Linotype" w:cs="Arial"/>
        </w:rPr>
        <w:t>el día uno</w:t>
      </w:r>
      <w:r w:rsidR="00294EEE" w:rsidRPr="008B5864">
        <w:rPr>
          <w:rFonts w:ascii="Palatino Linotype" w:hAnsi="Palatino Linotype" w:cs="Arial"/>
        </w:rPr>
        <w:t xml:space="preserve"> </w:t>
      </w:r>
      <w:r w:rsidR="00E6663B" w:rsidRPr="008B5864">
        <w:rPr>
          <w:rFonts w:ascii="Palatino Linotype" w:hAnsi="Palatino Linotype" w:cs="Arial"/>
        </w:rPr>
        <w:t>(</w:t>
      </w:r>
      <w:r w:rsidR="008D59C7" w:rsidRPr="008B5864">
        <w:rPr>
          <w:rFonts w:ascii="Palatino Linotype" w:hAnsi="Palatino Linotype" w:cs="Arial"/>
        </w:rPr>
        <w:t>01</w:t>
      </w:r>
      <w:r w:rsidR="00E6663B" w:rsidRPr="008B5864">
        <w:rPr>
          <w:rFonts w:ascii="Palatino Linotype" w:hAnsi="Palatino Linotype" w:cs="Arial"/>
        </w:rPr>
        <w:t>)</w:t>
      </w:r>
      <w:r w:rsidR="00294EEE" w:rsidRPr="008B5864">
        <w:rPr>
          <w:rFonts w:ascii="Palatino Linotype" w:hAnsi="Palatino Linotype" w:cs="Arial"/>
        </w:rPr>
        <w:t xml:space="preserve"> de</w:t>
      </w:r>
      <w:r w:rsidR="00E6663B" w:rsidRPr="008B5864">
        <w:rPr>
          <w:rFonts w:ascii="Palatino Linotype" w:hAnsi="Palatino Linotype" w:cs="Arial"/>
        </w:rPr>
        <w:t xml:space="preserve"> </w:t>
      </w:r>
      <w:r w:rsidR="008D59C7" w:rsidRPr="008B5864">
        <w:rPr>
          <w:rFonts w:ascii="Palatino Linotype" w:hAnsi="Palatino Linotype" w:cs="Arial"/>
        </w:rPr>
        <w:t>agosto</w:t>
      </w:r>
      <w:r w:rsidR="00EF2C7E" w:rsidRPr="008B5864">
        <w:rPr>
          <w:rFonts w:ascii="Palatino Linotype" w:hAnsi="Palatino Linotype" w:cs="Arial"/>
        </w:rPr>
        <w:t xml:space="preserve"> </w:t>
      </w:r>
      <w:r w:rsidRPr="008B5864">
        <w:rPr>
          <w:rFonts w:ascii="Palatino Linotype" w:hAnsi="Palatino Linotype" w:cs="Arial"/>
        </w:rPr>
        <w:t xml:space="preserve">de dos mil dieciocho, por lo que se encuentra dentro de los márgenes temporales previstos en el artículo 178 de la </w:t>
      </w:r>
      <w:r w:rsidRPr="008B5864">
        <w:rPr>
          <w:rFonts w:ascii="Palatino Linotype" w:hAnsi="Palatino Linotype" w:cs="Arial"/>
          <w:b/>
        </w:rPr>
        <w:t xml:space="preserve">Ley de Transparencia y Acceso a la Información Pública del Estado de México y Municipios </w:t>
      </w:r>
      <w:r w:rsidRPr="008B5864">
        <w:rPr>
          <w:rFonts w:ascii="Palatino Linotype" w:hAnsi="Palatino Linotype" w:cs="Arial"/>
        </w:rPr>
        <w:t>vigente.</w:t>
      </w:r>
    </w:p>
    <w:p w:rsidR="001C1F82" w:rsidRPr="008B5864" w:rsidRDefault="001C1F82" w:rsidP="001C1F82">
      <w:pPr>
        <w:pStyle w:val="Prrafodelista"/>
        <w:spacing w:before="240" w:after="240" w:line="360" w:lineRule="auto"/>
        <w:ind w:left="0" w:right="49"/>
        <w:jc w:val="both"/>
        <w:rPr>
          <w:rFonts w:ascii="Palatino Linotype" w:hAnsi="Palatino Linotype"/>
        </w:rPr>
      </w:pPr>
    </w:p>
    <w:p w:rsidR="001C1F82" w:rsidRPr="008B5864"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8B586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8B5864" w:rsidRDefault="008D59C7" w:rsidP="008D59C7">
      <w:pPr>
        <w:pStyle w:val="Prrafodelista"/>
        <w:rPr>
          <w:rFonts w:ascii="Palatino Linotype" w:hAnsi="Palatino Linotype"/>
        </w:rPr>
      </w:pPr>
    </w:p>
    <w:p w:rsidR="002A5BA4" w:rsidRPr="008B5864" w:rsidRDefault="002A5BA4" w:rsidP="002A5BA4">
      <w:pPr>
        <w:pStyle w:val="Ttulo1"/>
        <w:rPr>
          <w:b w:val="0"/>
          <w:color w:val="000000" w:themeColor="text1"/>
          <w:szCs w:val="24"/>
          <w:lang w:eastAsia="es-MX"/>
        </w:rPr>
      </w:pPr>
      <w:bookmarkStart w:id="7" w:name="_Toc486525253"/>
      <w:bookmarkStart w:id="8" w:name="_Toc525558165"/>
      <w:r w:rsidRPr="008B5864">
        <w:rPr>
          <w:color w:val="000000" w:themeColor="text1"/>
          <w:szCs w:val="24"/>
          <w:lang w:eastAsia="es-MX"/>
        </w:rPr>
        <w:t xml:space="preserve">TERCERO. </w:t>
      </w:r>
      <w:bookmarkEnd w:id="7"/>
      <w:r w:rsidR="006E4CE1" w:rsidRPr="008B5864">
        <w:rPr>
          <w:color w:val="000000" w:themeColor="text1"/>
          <w:szCs w:val="24"/>
          <w:lang w:eastAsia="es-MX"/>
        </w:rPr>
        <w:t>Planteamiento de la Litis</w:t>
      </w:r>
      <w:bookmarkEnd w:id="8"/>
    </w:p>
    <w:p w:rsidR="002A5BA4" w:rsidRPr="008B5864" w:rsidRDefault="002A5BA4" w:rsidP="002A5BA4">
      <w:pPr>
        <w:spacing w:line="360" w:lineRule="auto"/>
        <w:jc w:val="both"/>
        <w:rPr>
          <w:rFonts w:ascii="Palatino Linotype" w:hAnsi="Palatino Linotype"/>
          <w:lang w:eastAsia="es-MX"/>
        </w:rPr>
      </w:pPr>
    </w:p>
    <w:p w:rsidR="008D59C7" w:rsidRPr="008B5864" w:rsidRDefault="006E4CE1" w:rsidP="008D59C7">
      <w:pPr>
        <w:pStyle w:val="Prrafodelista"/>
        <w:numPr>
          <w:ilvl w:val="0"/>
          <w:numId w:val="1"/>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8B5864">
        <w:rPr>
          <w:rFonts w:ascii="Palatino Linotype" w:hAnsi="Palatino Linotype" w:cs="Arial"/>
        </w:rPr>
        <w:t>Se solicitó a</w:t>
      </w:r>
      <w:r w:rsidR="005E10C3" w:rsidRPr="008B5864">
        <w:rPr>
          <w:rFonts w:ascii="Palatino Linotype" w:hAnsi="Palatino Linotype" w:cs="Arial"/>
        </w:rPr>
        <w:t xml:space="preserve">l Sujeto Obligado </w:t>
      </w:r>
      <w:r w:rsidR="008D59C7" w:rsidRPr="008B5864">
        <w:rPr>
          <w:rFonts w:ascii="Palatino Linotype" w:hAnsi="Palatino Linotype" w:cs="Arial"/>
        </w:rPr>
        <w:t>lo siguiente:</w:t>
      </w:r>
    </w:p>
    <w:p w:rsidR="00E6663B" w:rsidRPr="008B5864" w:rsidRDefault="008D59C7" w:rsidP="008D59C7">
      <w:pPr>
        <w:pStyle w:val="Prrafodelista"/>
        <w:spacing w:before="240" w:after="240" w:line="360" w:lineRule="auto"/>
        <w:ind w:left="0"/>
        <w:jc w:val="both"/>
        <w:rPr>
          <w:rFonts w:ascii="Palatino Linotype" w:hAnsi="Palatino Linotype" w:cs="Arial"/>
          <w:sz w:val="28"/>
        </w:rPr>
      </w:pPr>
      <w:r w:rsidRPr="008B5864">
        <w:rPr>
          <w:rFonts w:ascii="Palatino Linotype" w:hAnsi="Palatino Linotype" w:cs="Arial"/>
          <w:sz w:val="28"/>
        </w:rPr>
        <w:t xml:space="preserve"> </w:t>
      </w:r>
    </w:p>
    <w:p w:rsidR="00475B56" w:rsidRPr="008B5864" w:rsidRDefault="008D59C7" w:rsidP="0072022F">
      <w:pPr>
        <w:pStyle w:val="Prrafodelista"/>
        <w:numPr>
          <w:ilvl w:val="0"/>
          <w:numId w:val="5"/>
        </w:numPr>
        <w:spacing w:before="240" w:after="240" w:line="360" w:lineRule="auto"/>
        <w:ind w:left="567" w:right="567" w:hanging="283"/>
        <w:jc w:val="both"/>
        <w:rPr>
          <w:rFonts w:ascii="Palatino Linotype" w:eastAsia="Calibri" w:hAnsi="Palatino Linotype" w:cs="Arial"/>
          <w:lang w:val="es-ES"/>
        </w:rPr>
      </w:pPr>
      <w:r w:rsidRPr="008B5864">
        <w:rPr>
          <w:rFonts w:ascii="Palatino Linotype" w:eastAsia="Calibri" w:hAnsi="Palatino Linotype" w:cs="Arial"/>
          <w:lang w:val="es-ES"/>
        </w:rPr>
        <w:lastRenderedPageBreak/>
        <w:t>Histórico por cuatrimestre de planes de negocios, proyectos de inversión y/o gestión empresarial que ha llevado a cabo la persona responsable de la incubadora de empresas, indicando el seguimiento y estatus de cada proyecto;</w:t>
      </w:r>
    </w:p>
    <w:p w:rsidR="00B95C98" w:rsidRPr="008B5864" w:rsidRDefault="00091880" w:rsidP="00B024CD">
      <w:pPr>
        <w:pStyle w:val="Prrafodelista"/>
        <w:numPr>
          <w:ilvl w:val="0"/>
          <w:numId w:val="5"/>
        </w:numPr>
        <w:spacing w:before="240" w:after="240" w:line="360" w:lineRule="auto"/>
        <w:ind w:left="567" w:right="567" w:hanging="283"/>
        <w:jc w:val="both"/>
        <w:rPr>
          <w:rFonts w:ascii="Palatino Linotype" w:eastAsia="Calibri" w:hAnsi="Palatino Linotype" w:cs="Arial"/>
          <w:lang w:val="es-ES"/>
        </w:rPr>
      </w:pPr>
      <w:r w:rsidRPr="008B5864">
        <w:rPr>
          <w:rFonts w:ascii="Palatino Linotype" w:eastAsia="Calibri" w:hAnsi="Palatino Linotype" w:cs="Arial"/>
          <w:lang w:val="es-ES"/>
        </w:rPr>
        <w:t xml:space="preserve"> </w:t>
      </w:r>
      <w:r w:rsidR="00B95C98" w:rsidRPr="008B5864">
        <w:rPr>
          <w:rFonts w:ascii="Palatino Linotype" w:eastAsia="Calibri" w:hAnsi="Palatino Linotype" w:cs="Arial"/>
          <w:lang w:val="es-ES"/>
        </w:rPr>
        <w:t>Nombramiento y proceso de selección y/o promoción, permanencia y describir el ingreso de la persona responsable de la incubadora de empresas o incubación de proyectos de la universidad;</w:t>
      </w:r>
    </w:p>
    <w:p w:rsidR="00B95C98" w:rsidRPr="008B5864" w:rsidRDefault="00B95C98" w:rsidP="00B95C98">
      <w:pPr>
        <w:pStyle w:val="Prrafodelista"/>
        <w:spacing w:before="240" w:after="240" w:line="360" w:lineRule="auto"/>
        <w:ind w:left="567" w:right="567"/>
        <w:jc w:val="both"/>
        <w:rPr>
          <w:rFonts w:ascii="Palatino Linotype" w:eastAsia="Calibri" w:hAnsi="Palatino Linotype" w:cs="Arial"/>
          <w:lang w:val="es-ES"/>
        </w:rPr>
      </w:pPr>
    </w:p>
    <w:p w:rsidR="00714B9B" w:rsidRPr="008B5864" w:rsidRDefault="00B95C98" w:rsidP="00B95C98">
      <w:pPr>
        <w:pStyle w:val="Prrafodelista"/>
        <w:numPr>
          <w:ilvl w:val="0"/>
          <w:numId w:val="5"/>
        </w:numPr>
        <w:spacing w:before="240" w:after="240" w:line="360" w:lineRule="auto"/>
        <w:ind w:left="567" w:right="567" w:hanging="283"/>
        <w:jc w:val="both"/>
        <w:rPr>
          <w:rFonts w:ascii="Palatino Linotype" w:eastAsia="Calibri" w:hAnsi="Palatino Linotype" w:cs="Arial"/>
          <w:lang w:val="es-ES"/>
        </w:rPr>
      </w:pPr>
      <w:r w:rsidRPr="008B5864">
        <w:rPr>
          <w:rFonts w:ascii="Palatino Linotype" w:eastAsia="Calibri" w:hAnsi="Palatino Linotype" w:cs="Arial"/>
          <w:lang w:val="es-ES"/>
        </w:rPr>
        <w:t>Histórico de personas que han estado al frente de la incubadora o incubación de empresas de la universidad, contratos y nombramientos, si ya no se encuentran laborando, evidenciar el formato de renuncia o causa de despido, finiquito y/o liquidación recibida y periodo laborado.</w:t>
      </w:r>
      <w:r w:rsidR="00091880" w:rsidRPr="008B5864">
        <w:rPr>
          <w:rFonts w:ascii="Palatino Linotype" w:eastAsia="Calibri" w:hAnsi="Palatino Linotype" w:cs="Arial"/>
          <w:lang w:val="es-ES"/>
        </w:rPr>
        <w:t xml:space="preserve"> </w:t>
      </w:r>
    </w:p>
    <w:p w:rsidR="00B95C98" w:rsidRPr="008B5864" w:rsidRDefault="00B95C98" w:rsidP="00B95C98">
      <w:pPr>
        <w:pStyle w:val="Prrafodelista"/>
        <w:rPr>
          <w:rFonts w:ascii="Palatino Linotype" w:eastAsia="Calibri" w:hAnsi="Palatino Linotype" w:cs="Arial"/>
          <w:lang w:val="es-ES"/>
        </w:rPr>
      </w:pPr>
    </w:p>
    <w:p w:rsidR="00F918B8" w:rsidRPr="008B5864" w:rsidRDefault="006E4CE1" w:rsidP="00F918B8">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cs="Arial"/>
        </w:rPr>
        <w:t>Por su parte</w:t>
      </w:r>
      <w:r w:rsidR="002D2177" w:rsidRPr="008B5864">
        <w:rPr>
          <w:rFonts w:ascii="Palatino Linotype" w:hAnsi="Palatino Linotype" w:cs="Arial"/>
        </w:rPr>
        <w:t>,</w:t>
      </w:r>
      <w:r w:rsidRPr="008B5864">
        <w:rPr>
          <w:rFonts w:ascii="Palatino Linotype" w:hAnsi="Palatino Linotype" w:cs="Arial"/>
        </w:rPr>
        <w:t xml:space="preserve"> el Sujeto Obligado </w:t>
      </w:r>
      <w:r w:rsidR="00220C8D" w:rsidRPr="008B5864">
        <w:rPr>
          <w:rFonts w:ascii="Palatino Linotype" w:hAnsi="Palatino Linotype" w:cs="Arial"/>
        </w:rPr>
        <w:t>dio respuesta a la</w:t>
      </w:r>
      <w:r w:rsidR="00F918B8" w:rsidRPr="008B5864">
        <w:rPr>
          <w:rFonts w:ascii="Palatino Linotype" w:hAnsi="Palatino Linotype" w:cs="Arial"/>
        </w:rPr>
        <w:t>s</w:t>
      </w:r>
      <w:r w:rsidR="00220C8D" w:rsidRPr="008B5864">
        <w:rPr>
          <w:rFonts w:ascii="Palatino Linotype" w:hAnsi="Palatino Linotype" w:cs="Arial"/>
        </w:rPr>
        <w:t xml:space="preserve"> solicitud</w:t>
      </w:r>
      <w:r w:rsidR="00F918B8" w:rsidRPr="008B5864">
        <w:rPr>
          <w:rFonts w:ascii="Palatino Linotype" w:hAnsi="Palatino Linotype" w:cs="Arial"/>
        </w:rPr>
        <w:t>es</w:t>
      </w:r>
      <w:r w:rsidR="00220C8D" w:rsidRPr="008B5864">
        <w:rPr>
          <w:rFonts w:ascii="Palatino Linotype" w:hAnsi="Palatino Linotype" w:cs="Arial"/>
        </w:rPr>
        <w:t xml:space="preserve"> de acceso a la información </w:t>
      </w:r>
      <w:r w:rsidR="00F918B8" w:rsidRPr="008B5864">
        <w:rPr>
          <w:rFonts w:ascii="Palatino Linotype" w:hAnsi="Palatino Linotype" w:cs="Arial"/>
        </w:rPr>
        <w:t xml:space="preserve">precisando que respecto del inciso a) </w:t>
      </w:r>
      <w:r w:rsidR="00F918B8" w:rsidRPr="008B5864">
        <w:rPr>
          <w:rFonts w:ascii="Palatino Linotype" w:eastAsia="Calibri" w:hAnsi="Palatino Linotype" w:cs="Arial"/>
          <w:lang w:val="es-ES"/>
        </w:rPr>
        <w:t xml:space="preserve">del periodo comprendido del 25 de junio de 2017 al 25 de junio de 2018, se cuenta con los siguientes planes de negocio: del cuatrimestre de mayo-agosto 2017, 4. Septiembre-Diciembre, 4. Enero-Abril 2018, 3. Mayo –Agosto 2018, 4, siendo un total de 15 planes de negocio, asimismo señalo que de los planes de negocios que desarrollan los alumnos, se da un seguimiento por parte de la incubadora de empresas. Por lo que corresponde al inciso b) indicó que de una búsqueda exhaustiva dentro del mismo periodo temporal, no se cuenta con información; y por último relativo al inciso c) manifestó que no se tiene registro del personal que ha fungido como responsable de la </w:t>
      </w:r>
      <w:r w:rsidR="00F918B8" w:rsidRPr="008B5864">
        <w:rPr>
          <w:rFonts w:ascii="Palatino Linotype" w:eastAsia="Calibri" w:hAnsi="Palatino Linotype" w:cs="Arial"/>
          <w:lang w:val="es-ES"/>
        </w:rPr>
        <w:lastRenderedPageBreak/>
        <w:t>incubadora de empresas. Asimismo por lo que corresponde a contratos y nombramientos no se localizaron documentos de contratos y nombramientos.</w:t>
      </w:r>
    </w:p>
    <w:p w:rsidR="00F918B8" w:rsidRPr="008B5864" w:rsidRDefault="00F918B8" w:rsidP="00F918B8">
      <w:pPr>
        <w:pStyle w:val="Prrafodelista"/>
        <w:spacing w:line="360" w:lineRule="auto"/>
        <w:ind w:left="0"/>
        <w:jc w:val="both"/>
        <w:rPr>
          <w:rFonts w:ascii="Palatino Linotype" w:hAnsi="Palatino Linotype"/>
          <w:lang w:val="es-MX" w:eastAsia="en-US"/>
        </w:rPr>
      </w:pPr>
    </w:p>
    <w:p w:rsidR="00FF79A4" w:rsidRPr="008B5864" w:rsidRDefault="00844254" w:rsidP="0072022F">
      <w:pPr>
        <w:pStyle w:val="Prrafodelista"/>
        <w:numPr>
          <w:ilvl w:val="0"/>
          <w:numId w:val="1"/>
        </w:numPr>
        <w:spacing w:line="360" w:lineRule="auto"/>
        <w:ind w:left="0" w:firstLine="0"/>
        <w:jc w:val="both"/>
        <w:rPr>
          <w:rFonts w:ascii="Palatino Linotype" w:hAnsi="Palatino Linotype" w:cs="Arial"/>
        </w:rPr>
      </w:pPr>
      <w:r w:rsidRPr="008B5864">
        <w:rPr>
          <w:rFonts w:ascii="Palatino Linotype" w:hAnsi="Palatino Linotype" w:cs="Arial"/>
        </w:rPr>
        <w:t xml:space="preserve">Por su parte, el particular se inconformó medularmente </w:t>
      </w:r>
      <w:r w:rsidR="00F918B8" w:rsidRPr="008B5864">
        <w:rPr>
          <w:rFonts w:ascii="Palatino Linotype" w:hAnsi="Palatino Linotype" w:cs="Arial"/>
        </w:rPr>
        <w:t>porque no le brindan la información.</w:t>
      </w:r>
    </w:p>
    <w:p w:rsidR="00FF79A4" w:rsidRPr="008B5864" w:rsidRDefault="00FF79A4" w:rsidP="00FF79A4">
      <w:pPr>
        <w:pStyle w:val="Prrafodelista"/>
        <w:rPr>
          <w:rFonts w:ascii="Palatino Linotype" w:hAnsi="Palatino Linotype" w:cs="Arial"/>
        </w:rPr>
      </w:pPr>
    </w:p>
    <w:p w:rsidR="00F918B8" w:rsidRPr="008B5864" w:rsidRDefault="00C366FF" w:rsidP="00F918B8">
      <w:pPr>
        <w:pStyle w:val="Prrafodelista"/>
        <w:numPr>
          <w:ilvl w:val="0"/>
          <w:numId w:val="1"/>
        </w:numPr>
        <w:spacing w:line="360" w:lineRule="auto"/>
        <w:ind w:left="0" w:firstLine="0"/>
        <w:jc w:val="both"/>
        <w:rPr>
          <w:rFonts w:ascii="Palatino Linotype" w:eastAsia="MS Mincho" w:hAnsi="Palatino Linotype" w:cs="Arial"/>
        </w:rPr>
      </w:pPr>
      <w:r w:rsidRPr="008B5864">
        <w:rPr>
          <w:rFonts w:ascii="Palatino Linotype" w:hAnsi="Palatino Linotype" w:cs="Arial"/>
        </w:rPr>
        <w:t>Siendo así que el Sujeto Obligado al momento de remitir el informe justifi</w:t>
      </w:r>
      <w:r w:rsidR="00F918B8" w:rsidRPr="008B5864">
        <w:rPr>
          <w:rFonts w:ascii="Palatino Linotype" w:hAnsi="Palatino Linotype" w:cs="Arial"/>
        </w:rPr>
        <w:t>cado correspondiente, ratifica su respuesta, tan es así que pide se confirmen sus respuestas.</w:t>
      </w:r>
    </w:p>
    <w:p w:rsidR="00296EF2" w:rsidRPr="008B5864" w:rsidRDefault="00296EF2" w:rsidP="00296EF2">
      <w:pPr>
        <w:pStyle w:val="Prrafodelista"/>
        <w:rPr>
          <w:rFonts w:ascii="Palatino Linotype" w:eastAsia="MS Mincho" w:hAnsi="Palatino Linotype" w:cs="Arial"/>
        </w:rPr>
      </w:pPr>
    </w:p>
    <w:p w:rsidR="00296EF2" w:rsidRPr="008B5864" w:rsidRDefault="00296EF2" w:rsidP="00296EF2">
      <w:pPr>
        <w:pStyle w:val="Prrafodelista"/>
        <w:numPr>
          <w:ilvl w:val="0"/>
          <w:numId w:val="1"/>
        </w:numPr>
        <w:spacing w:line="360" w:lineRule="auto"/>
        <w:ind w:left="0" w:firstLine="0"/>
        <w:jc w:val="both"/>
        <w:rPr>
          <w:rFonts w:ascii="Palatino Linotype" w:eastAsia="MS Mincho" w:hAnsi="Palatino Linotype" w:cs="Arial"/>
        </w:rPr>
      </w:pPr>
      <w:r w:rsidRPr="008B5864">
        <w:rPr>
          <w:rFonts w:ascii="Palatino Linotype" w:eastAsia="Times New Roman" w:hAnsi="Palatino Linotype" w:cs="Arial"/>
        </w:rPr>
        <w:t xml:space="preserve">En dichas condiciones, la </w:t>
      </w:r>
      <w:proofErr w:type="spellStart"/>
      <w:r w:rsidRPr="008B5864">
        <w:rPr>
          <w:rFonts w:ascii="Palatino Linotype" w:eastAsia="Times New Roman" w:hAnsi="Palatino Linotype" w:cs="Arial"/>
          <w:i/>
        </w:rPr>
        <w:t>litis</w:t>
      </w:r>
      <w:proofErr w:type="spellEnd"/>
      <w:r w:rsidRPr="008B5864">
        <w:rPr>
          <w:rFonts w:ascii="Palatino Linotype" w:eastAsia="Times New Roman" w:hAnsi="Palatino Linotype" w:cs="Arial"/>
        </w:rPr>
        <w:t xml:space="preserve"> a resolver en este recurso se circunscribe a determinar si </w:t>
      </w:r>
      <w:r w:rsidRPr="008B5864">
        <w:rPr>
          <w:rFonts w:ascii="Palatino Linotype" w:eastAsia="MS Mincho" w:hAnsi="Palatino Linotype" w:cs="Arial"/>
        </w:rPr>
        <w:t>se actualiza la causal de procedencia prevista en el artículo 179, fracción I de la Ley de Transparencia y Acceso a la Información Pública del Estado de México y Municipios.</w:t>
      </w:r>
    </w:p>
    <w:p w:rsidR="00F918B8" w:rsidRPr="008B5864" w:rsidRDefault="00F918B8" w:rsidP="00F918B8">
      <w:pPr>
        <w:pStyle w:val="Prrafodelista"/>
        <w:rPr>
          <w:rFonts w:ascii="Palatino Linotype" w:eastAsia="MS Mincho" w:hAnsi="Palatino Linotype" w:cs="Arial"/>
        </w:rPr>
      </w:pPr>
    </w:p>
    <w:p w:rsidR="002A5BA4" w:rsidRPr="008B5864" w:rsidRDefault="002A5BA4" w:rsidP="002A5BA4">
      <w:pPr>
        <w:pStyle w:val="Ttulo1"/>
        <w:rPr>
          <w:b w:val="0"/>
          <w:color w:val="000000" w:themeColor="text1"/>
          <w:szCs w:val="24"/>
        </w:rPr>
      </w:pPr>
      <w:bookmarkStart w:id="12" w:name="_Toc486525254"/>
      <w:bookmarkStart w:id="13" w:name="_Toc525558166"/>
      <w:r w:rsidRPr="008B5864">
        <w:rPr>
          <w:color w:val="000000" w:themeColor="text1"/>
          <w:szCs w:val="24"/>
        </w:rPr>
        <w:t>CUARTO. Análisis y resolución del asunto</w:t>
      </w:r>
      <w:bookmarkEnd w:id="12"/>
      <w:bookmarkEnd w:id="13"/>
    </w:p>
    <w:p w:rsidR="002A5BA4" w:rsidRPr="008B5864" w:rsidRDefault="002A5BA4" w:rsidP="002A5BA4">
      <w:pPr>
        <w:spacing w:line="360" w:lineRule="auto"/>
        <w:jc w:val="both"/>
        <w:rPr>
          <w:rFonts w:ascii="Palatino Linotype" w:hAnsi="Palatino Linotype" w:cs="Arial"/>
        </w:rPr>
      </w:pPr>
    </w:p>
    <w:p w:rsidR="002A5BA4" w:rsidRPr="008B5864" w:rsidRDefault="007401AD" w:rsidP="0072022F">
      <w:pPr>
        <w:pStyle w:val="Ttulo2"/>
        <w:numPr>
          <w:ilvl w:val="0"/>
          <w:numId w:val="6"/>
        </w:numPr>
        <w:rPr>
          <w:rFonts w:ascii="Palatino Linotype" w:hAnsi="Palatino Linotype"/>
          <w:b/>
        </w:rPr>
      </w:pPr>
      <w:bookmarkStart w:id="14" w:name="_Toc525558167"/>
      <w:r w:rsidRPr="008B5864">
        <w:rPr>
          <w:rFonts w:ascii="Palatino Linotype" w:hAnsi="Palatino Linotype"/>
          <w:b/>
          <w:color w:val="auto"/>
          <w:sz w:val="24"/>
        </w:rPr>
        <w:t>De la fuente obligacional</w:t>
      </w:r>
      <w:bookmarkEnd w:id="14"/>
    </w:p>
    <w:p w:rsidR="002A5BA4" w:rsidRPr="008B5864" w:rsidRDefault="002A5BA4" w:rsidP="002A5BA4">
      <w:pPr>
        <w:pStyle w:val="Prrafodelista"/>
        <w:spacing w:line="360" w:lineRule="auto"/>
        <w:ind w:left="0"/>
        <w:jc w:val="both"/>
        <w:rPr>
          <w:rFonts w:ascii="Palatino Linotype" w:hAnsi="Palatino Linotype" w:cs="Arial"/>
        </w:rPr>
      </w:pPr>
      <w:r w:rsidRPr="008B5864">
        <w:rPr>
          <w:rFonts w:ascii="Palatino Linotype" w:hAnsi="Palatino Linotype" w:cs="Arial"/>
        </w:rPr>
        <w:t xml:space="preserve"> </w:t>
      </w:r>
    </w:p>
    <w:p w:rsidR="00FF4E4F" w:rsidRPr="008B5864" w:rsidRDefault="007401AD" w:rsidP="00FF4E4F">
      <w:pPr>
        <w:pStyle w:val="Prrafodelista"/>
        <w:numPr>
          <w:ilvl w:val="0"/>
          <w:numId w:val="1"/>
        </w:numPr>
        <w:spacing w:line="360" w:lineRule="auto"/>
        <w:ind w:left="0" w:firstLine="0"/>
        <w:jc w:val="both"/>
        <w:rPr>
          <w:rFonts w:ascii="Palatino Linotype" w:eastAsia="Calibri" w:hAnsi="Palatino Linotype" w:cs="Arial"/>
        </w:rPr>
      </w:pPr>
      <w:r w:rsidRPr="008B5864">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F918B8" w:rsidRPr="008B5864">
        <w:rPr>
          <w:rFonts w:ascii="Palatino Linotype" w:eastAsia="Calibri" w:hAnsi="Palatino Linotype" w:cs="Arial"/>
        </w:rPr>
        <w:t>do que requiere le sea entregada</w:t>
      </w:r>
      <w:r w:rsidR="00EA606F" w:rsidRPr="008B5864">
        <w:rPr>
          <w:rFonts w:ascii="Palatino Linotype" w:eastAsia="Calibri" w:hAnsi="Palatino Linotype" w:cs="Arial"/>
        </w:rPr>
        <w:t xml:space="preserve"> </w:t>
      </w:r>
      <w:r w:rsidR="00F918B8" w:rsidRPr="008B5864">
        <w:rPr>
          <w:rFonts w:ascii="Palatino Linotype" w:eastAsia="Calibri" w:hAnsi="Palatino Linotype" w:cs="Arial"/>
        </w:rPr>
        <w:t>información relativa a los proyectos que se realizan en la incubadora de empresas, así como información concerniente a los responsables de la misma.</w:t>
      </w:r>
    </w:p>
    <w:p w:rsidR="00EA606F" w:rsidRPr="008B5864" w:rsidRDefault="00EA606F" w:rsidP="00EA606F">
      <w:pPr>
        <w:pStyle w:val="Prrafodelista"/>
        <w:spacing w:line="360" w:lineRule="auto"/>
        <w:ind w:left="0"/>
        <w:jc w:val="both"/>
        <w:rPr>
          <w:rFonts w:ascii="Palatino Linotype" w:eastAsia="Calibri" w:hAnsi="Palatino Linotype" w:cs="Arial"/>
        </w:rPr>
      </w:pPr>
    </w:p>
    <w:p w:rsidR="007401AD" w:rsidRPr="008B5864" w:rsidRDefault="007401AD" w:rsidP="002D21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B5864">
        <w:rPr>
          <w:rFonts w:ascii="Palatino Linotype" w:eastAsia="Calibri" w:hAnsi="Palatino Linotype" w:cs="Arial"/>
        </w:rPr>
        <w:lastRenderedPageBreak/>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refirió </w:t>
      </w:r>
      <w:r w:rsidR="002D21B7" w:rsidRPr="008B5864">
        <w:rPr>
          <w:rFonts w:ascii="Palatino Linotype" w:eastAsia="Calibri" w:hAnsi="Palatino Linotype" w:cs="Arial"/>
        </w:rPr>
        <w:t xml:space="preserve">en respuesta que </w:t>
      </w:r>
      <w:r w:rsidR="002D21B7" w:rsidRPr="008B5864">
        <w:rPr>
          <w:rFonts w:ascii="Palatino Linotype" w:eastAsia="Calibri" w:hAnsi="Palatino Linotype" w:cs="Arial"/>
          <w:lang w:val="es-ES"/>
        </w:rPr>
        <w:t>del periodo comprendido del 25 de junio de 2017 al 25 de junio de 2018, se cuenta con los siguientes planes de negocio: del cuatrimestre de mayo-agosto 2017, 4. Septiembre-Diciembre, 4. Enero-Abril 2018, 3. Mayo –Agosto 2018, 4, siendo un total de 15 planes de negocio, asimismo, en informe justificado remite un listado de dos personas que han ocupado el cargo de responsables de la incubadora de empresas.</w:t>
      </w:r>
      <w:r w:rsidR="002D21B7" w:rsidRPr="008B5864">
        <w:rPr>
          <w:rFonts w:ascii="Palatino Linotype" w:hAnsi="Palatino Linotype"/>
          <w:lang w:val="es-ES"/>
        </w:rPr>
        <w:t xml:space="preserve"> </w:t>
      </w:r>
      <w:r w:rsidRPr="008B5864">
        <w:rPr>
          <w:rFonts w:ascii="Palatino Linotype" w:eastAsia="Calibri" w:hAnsi="Palatino Linotype" w:cs="Arial"/>
        </w:rPr>
        <w:t>Bajo dicho pronunciamiento se entiende que el Sujeto Obligado genera, posee y administra la información solicitad</w:t>
      </w:r>
      <w:r w:rsidR="00EA606F" w:rsidRPr="008B5864">
        <w:rPr>
          <w:rFonts w:ascii="Palatino Linotype" w:eastAsia="Calibri" w:hAnsi="Palatino Linotype" w:cs="Arial"/>
        </w:rPr>
        <w:t>a.</w:t>
      </w:r>
    </w:p>
    <w:p w:rsidR="00057046" w:rsidRPr="008B5864" w:rsidRDefault="00057046" w:rsidP="00057046">
      <w:pPr>
        <w:pStyle w:val="Prrafodelista"/>
        <w:rPr>
          <w:rFonts w:ascii="Palatino Linotype" w:hAnsi="Palatino Linotype"/>
          <w:lang w:val="es-ES"/>
        </w:rPr>
      </w:pPr>
    </w:p>
    <w:p w:rsidR="001319DC" w:rsidRPr="008B5864" w:rsidRDefault="001319DC" w:rsidP="0072022F">
      <w:pPr>
        <w:pStyle w:val="Ttulo2"/>
        <w:numPr>
          <w:ilvl w:val="0"/>
          <w:numId w:val="6"/>
        </w:numPr>
        <w:rPr>
          <w:rFonts w:ascii="Palatino Linotype" w:hAnsi="Palatino Linotype"/>
          <w:b/>
          <w:color w:val="auto"/>
          <w:sz w:val="24"/>
        </w:rPr>
      </w:pPr>
      <w:bookmarkStart w:id="15" w:name="_Toc520970054"/>
      <w:bookmarkStart w:id="16" w:name="_Toc525558168"/>
      <w:r w:rsidRPr="008B5864">
        <w:rPr>
          <w:rFonts w:ascii="Palatino Linotype" w:hAnsi="Palatino Linotype"/>
          <w:b/>
          <w:color w:val="auto"/>
          <w:sz w:val="24"/>
        </w:rPr>
        <w:t>De los archivos de los Sujetos Obligados.</w:t>
      </w:r>
      <w:bookmarkEnd w:id="15"/>
      <w:bookmarkEnd w:id="16"/>
    </w:p>
    <w:p w:rsidR="001319DC" w:rsidRPr="008B5864" w:rsidRDefault="001319DC" w:rsidP="001319DC">
      <w:pPr>
        <w:pStyle w:val="Prrafodelista"/>
        <w:spacing w:line="360" w:lineRule="auto"/>
        <w:ind w:left="0"/>
        <w:jc w:val="both"/>
        <w:rPr>
          <w:rFonts w:ascii="Palatino Linotype" w:hAnsi="Palatino Linotype"/>
          <w:lang w:val="es-MX" w:eastAsia="en-US"/>
        </w:rPr>
      </w:pPr>
    </w:p>
    <w:p w:rsidR="001319DC" w:rsidRPr="008B5864" w:rsidRDefault="005234DE" w:rsidP="0072022F">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Para realizar un correcto estudio y análisis del presente caso en particular, es preciso </w:t>
      </w:r>
      <w:r w:rsidR="001319DC" w:rsidRPr="008B5864">
        <w:rPr>
          <w:rFonts w:ascii="Palatino Linotype" w:hAnsi="Palatino Linotype"/>
          <w:lang w:val="es-MX" w:eastAsia="en-US"/>
        </w:rPr>
        <w:t xml:space="preserve">señalar que </w:t>
      </w:r>
      <w:r w:rsidR="001319DC" w:rsidRPr="008B5864">
        <w:rPr>
          <w:rFonts w:ascii="Palatino Linotype" w:hAnsi="Palatino Linotype"/>
          <w:i/>
          <w:sz w:val="22"/>
          <w:lang w:val="es-MX" w:eastAsia="en-US"/>
        </w:rPr>
        <w:t>los Lineamientos para la Organización y Conservación de los Archivos</w:t>
      </w:r>
      <w:r w:rsidR="001319DC" w:rsidRPr="008B5864">
        <w:rPr>
          <w:rStyle w:val="Refdenotaalpie"/>
          <w:rFonts w:ascii="Palatino Linotype" w:hAnsi="Palatino Linotype"/>
          <w:lang w:val="es-MX" w:eastAsia="en-US"/>
        </w:rPr>
        <w:footnoteReference w:id="2"/>
      </w:r>
      <w:r w:rsidR="001319DC" w:rsidRPr="008B5864">
        <w:rPr>
          <w:rFonts w:ascii="Palatino Linotype" w:hAnsi="Palatino Linotype"/>
          <w:sz w:val="22"/>
          <w:lang w:val="es-MX" w:eastAsia="en-US"/>
        </w:rPr>
        <w:t xml:space="preserve"> </w:t>
      </w:r>
      <w:r w:rsidR="001319DC" w:rsidRPr="008B5864">
        <w:rPr>
          <w:rFonts w:ascii="Palatino Linotype" w:hAnsi="Palatino Linotype" w:cs="Arial"/>
          <w:color w:val="2F2F2F"/>
          <w:szCs w:val="18"/>
          <w:shd w:val="clear" w:color="auto" w:fill="FFFFFF"/>
        </w:rPr>
        <w:t>son de observancia obligatoria y de aplicación general para los sujetos obligados</w:t>
      </w:r>
      <w:r w:rsidR="001319DC" w:rsidRPr="008B5864">
        <w:rPr>
          <w:rFonts w:ascii="Arial" w:hAnsi="Arial" w:cs="Arial"/>
          <w:color w:val="2F2F2F"/>
          <w:sz w:val="18"/>
          <w:szCs w:val="18"/>
          <w:shd w:val="clear" w:color="auto" w:fill="FFFFFF"/>
        </w:rPr>
        <w:t xml:space="preserve"> </w:t>
      </w:r>
      <w:r w:rsidR="001319DC" w:rsidRPr="008B5864">
        <w:rPr>
          <w:rFonts w:ascii="Palatino Linotype" w:hAnsi="Palatino Linotype" w:cs="Arial"/>
          <w:color w:val="2F2F2F"/>
          <w:szCs w:val="18"/>
          <w:shd w:val="clear" w:color="auto" w:fill="FFFFFF"/>
        </w:rPr>
        <w:t xml:space="preserve">y </w:t>
      </w:r>
      <w:r w:rsidR="001319DC" w:rsidRPr="008B5864">
        <w:rPr>
          <w:rFonts w:ascii="Palatino Linotype" w:hAnsi="Palatino Linotype" w:cs="Arial"/>
          <w:i/>
          <w:color w:val="2F2F2F"/>
          <w:sz w:val="22"/>
          <w:szCs w:val="18"/>
          <w:shd w:val="clear" w:color="auto" w:fill="FFFFFF"/>
        </w:rPr>
        <w:t xml:space="preserve">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w:t>
      </w:r>
      <w:r w:rsidR="001319DC" w:rsidRPr="008B5864">
        <w:rPr>
          <w:rFonts w:ascii="Palatino Linotype" w:hAnsi="Palatino Linotype" w:cs="Arial"/>
          <w:i/>
          <w:color w:val="2F2F2F"/>
          <w:sz w:val="22"/>
          <w:szCs w:val="18"/>
          <w:shd w:val="clear" w:color="auto" w:fill="FFFFFF"/>
        </w:rPr>
        <w:lastRenderedPageBreak/>
        <w:t>transformada y contar con sistemas de información, ágiles y eficientes</w:t>
      </w:r>
      <w:r w:rsidR="001319DC" w:rsidRPr="008B5864">
        <w:rPr>
          <w:rFonts w:ascii="Palatino Linotype" w:hAnsi="Palatino Linotype" w:cs="Arial"/>
          <w:color w:val="2F2F2F"/>
          <w:szCs w:val="18"/>
          <w:shd w:val="clear" w:color="auto" w:fill="FFFFFF"/>
        </w:rPr>
        <w:t>. Asimismo establecen las siguientes definiciones:</w:t>
      </w:r>
    </w:p>
    <w:p w:rsidR="001319DC" w:rsidRPr="008B5864" w:rsidRDefault="001319DC" w:rsidP="001319DC">
      <w:pPr>
        <w:pStyle w:val="Prrafodelista"/>
        <w:rPr>
          <w:rFonts w:ascii="Palatino Linotype" w:hAnsi="Palatino Linotype"/>
          <w:lang w:val="es-MX" w:eastAsia="en-US"/>
        </w:rPr>
      </w:pPr>
    </w:p>
    <w:p w:rsidR="001319DC" w:rsidRPr="008B5864" w:rsidRDefault="001319DC" w:rsidP="001319DC">
      <w:pPr>
        <w:pStyle w:val="Prrafodelista"/>
        <w:spacing w:line="360" w:lineRule="auto"/>
        <w:ind w:left="567" w:right="567"/>
        <w:jc w:val="both"/>
        <w:rPr>
          <w:rFonts w:ascii="Palatino Linotype" w:hAnsi="Palatino Linotype" w:cs="Arial"/>
          <w:i/>
          <w:color w:val="2F2F2F"/>
          <w:sz w:val="22"/>
          <w:szCs w:val="18"/>
          <w:shd w:val="clear" w:color="auto" w:fill="FFFFFF"/>
        </w:rPr>
      </w:pPr>
      <w:r w:rsidRPr="008B5864">
        <w:rPr>
          <w:rFonts w:ascii="Palatino Linotype" w:hAnsi="Palatino Linotype" w:cs="Arial"/>
          <w:b/>
          <w:bCs/>
          <w:i/>
          <w:color w:val="2F2F2F"/>
          <w:sz w:val="22"/>
          <w:szCs w:val="18"/>
          <w:shd w:val="clear" w:color="auto" w:fill="FFFFFF"/>
        </w:rPr>
        <w:t>Archivo:</w:t>
      </w:r>
      <w:r w:rsidRPr="008B5864">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rsidR="001319DC" w:rsidRPr="008B5864" w:rsidRDefault="001319DC" w:rsidP="001319DC">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8B5864">
        <w:rPr>
          <w:rFonts w:ascii="Palatino Linotype" w:eastAsia="Times New Roman" w:hAnsi="Palatino Linotype" w:cs="Arial"/>
          <w:b/>
          <w:bCs/>
          <w:i/>
          <w:color w:val="2F2F2F"/>
          <w:sz w:val="22"/>
          <w:szCs w:val="18"/>
          <w:lang w:val="es-MX" w:eastAsia="es-MX"/>
        </w:rPr>
        <w:t>Archivo de concentración: </w:t>
      </w:r>
      <w:r w:rsidRPr="008B5864">
        <w:rPr>
          <w:rFonts w:ascii="Palatino Linotype" w:eastAsia="Times New Roman" w:hAnsi="Palatino Linotype" w:cs="Arial"/>
          <w:i/>
          <w:color w:val="2F2F2F"/>
          <w:sz w:val="22"/>
          <w:szCs w:val="18"/>
          <w:lang w:val="es-MX" w:eastAsia="es-MX"/>
        </w:rPr>
        <w:t>La unidad responsable de la administración de documentos cuya consulta es esporádica y que permanecen en ella hasta su transferencia secundaria o baja documental;</w:t>
      </w:r>
    </w:p>
    <w:p w:rsidR="001319DC" w:rsidRPr="008B5864" w:rsidRDefault="001319DC" w:rsidP="001319DC">
      <w:pPr>
        <w:shd w:val="clear" w:color="auto" w:fill="FFFFFF"/>
        <w:spacing w:line="360" w:lineRule="auto"/>
        <w:ind w:left="567" w:right="567"/>
        <w:jc w:val="both"/>
        <w:rPr>
          <w:rFonts w:ascii="Palatino Linotype" w:eastAsia="Times New Roman" w:hAnsi="Palatino Linotype" w:cs="Arial"/>
          <w:b/>
          <w:i/>
          <w:color w:val="2F2F2F"/>
          <w:sz w:val="22"/>
          <w:szCs w:val="18"/>
          <w:u w:val="single"/>
          <w:lang w:val="es-MX" w:eastAsia="es-MX"/>
        </w:rPr>
      </w:pPr>
      <w:r w:rsidRPr="008B5864">
        <w:rPr>
          <w:rFonts w:ascii="Palatino Linotype" w:eastAsia="Times New Roman" w:hAnsi="Palatino Linotype" w:cs="Arial"/>
          <w:b/>
          <w:bCs/>
          <w:i/>
          <w:color w:val="2F2F2F"/>
          <w:sz w:val="22"/>
          <w:szCs w:val="18"/>
          <w:u w:val="single"/>
          <w:lang w:val="es-MX" w:eastAsia="es-MX"/>
        </w:rPr>
        <w:t>Archivo histórico: </w:t>
      </w:r>
      <w:r w:rsidRPr="008B5864">
        <w:rPr>
          <w:rFonts w:ascii="Palatino Linotype" w:eastAsia="Times New Roman" w:hAnsi="Palatino Linotype" w:cs="Arial"/>
          <w:b/>
          <w:i/>
          <w:color w:val="2F2F2F"/>
          <w:sz w:val="22"/>
          <w:szCs w:val="18"/>
          <w:u w:val="single"/>
          <w:lang w:val="es-MX" w:eastAsia="es-MX"/>
        </w:rPr>
        <w:t>La unidad responsable</w:t>
      </w:r>
      <w:r w:rsidRPr="008B5864">
        <w:rPr>
          <w:rFonts w:ascii="Palatino Linotype" w:eastAsia="Times New Roman" w:hAnsi="Palatino Linotype" w:cs="Arial"/>
          <w:b/>
          <w:bCs/>
          <w:i/>
          <w:color w:val="2F2F2F"/>
          <w:sz w:val="22"/>
          <w:szCs w:val="18"/>
          <w:u w:val="single"/>
          <w:lang w:val="es-MX" w:eastAsia="es-MX"/>
        </w:rPr>
        <w:t> </w:t>
      </w:r>
      <w:r w:rsidRPr="008B5864">
        <w:rPr>
          <w:rFonts w:ascii="Palatino Linotype" w:eastAsia="Times New Roman" w:hAnsi="Palatino Linotype" w:cs="Arial"/>
          <w:b/>
          <w:i/>
          <w:color w:val="2F2F2F"/>
          <w:sz w:val="22"/>
          <w:szCs w:val="18"/>
          <w:u w:val="single"/>
          <w:lang w:val="es-MX" w:eastAsia="es-MX"/>
        </w:rPr>
        <w:t>de la administración de los documentos de conservación permanente y que son fuente de acceso público;</w:t>
      </w:r>
    </w:p>
    <w:p w:rsidR="001319DC" w:rsidRPr="008B5864" w:rsidRDefault="001319DC" w:rsidP="001319DC">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8B5864">
        <w:rPr>
          <w:rFonts w:ascii="Palatino Linotype" w:eastAsia="Times New Roman" w:hAnsi="Palatino Linotype" w:cs="Arial"/>
          <w:b/>
          <w:bCs/>
          <w:i/>
          <w:color w:val="2F2F2F"/>
          <w:sz w:val="22"/>
          <w:szCs w:val="18"/>
          <w:lang w:val="es-MX" w:eastAsia="es-MX"/>
        </w:rPr>
        <w:t>Archivo de trámite: </w:t>
      </w:r>
      <w:r w:rsidRPr="008B5864">
        <w:rPr>
          <w:rFonts w:ascii="Palatino Linotype" w:eastAsia="Times New Roman" w:hAnsi="Palatino Linotype" w:cs="Arial"/>
          <w:i/>
          <w:color w:val="2F2F2F"/>
          <w:sz w:val="22"/>
          <w:szCs w:val="18"/>
          <w:lang w:val="es-MX" w:eastAsia="es-MX"/>
        </w:rPr>
        <w:t>La unidad responsable de la administración de documentos de uso cotidiano y necesario para el ejercicio de las atribuciones de una unidad administrativa, los cuales permanecen en ella hasta su transferencia primaria;</w:t>
      </w:r>
    </w:p>
    <w:p w:rsidR="001319DC" w:rsidRPr="008B5864" w:rsidRDefault="001319DC" w:rsidP="001319DC">
      <w:pPr>
        <w:pStyle w:val="Prrafodelista"/>
        <w:spacing w:line="360" w:lineRule="auto"/>
        <w:ind w:left="0"/>
        <w:jc w:val="both"/>
        <w:rPr>
          <w:rFonts w:ascii="Palatino Linotype" w:hAnsi="Palatino Linotype"/>
          <w:lang w:val="es-MX" w:eastAsia="en-US"/>
        </w:rPr>
      </w:pPr>
    </w:p>
    <w:p w:rsidR="001319DC" w:rsidRPr="008B5864" w:rsidRDefault="001319DC" w:rsidP="0072022F">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Bajo ese contexto se aprecia que en materia de archivo se establecen tres fases o etapas para su organización y conservación que se identifican dependiendo la importancia y temporalidad de los mismos, se clasifican en </w:t>
      </w:r>
      <w:r w:rsidRPr="008B5864">
        <w:rPr>
          <w:rFonts w:ascii="Palatino Linotype" w:hAnsi="Palatino Linotype"/>
          <w:b/>
          <w:lang w:val="es-MX" w:eastAsia="en-US"/>
        </w:rPr>
        <w:t>archivo de trámite</w:t>
      </w:r>
      <w:r w:rsidRPr="008B5864">
        <w:rPr>
          <w:rFonts w:ascii="Palatino Linotype" w:hAnsi="Palatino Linotype"/>
          <w:lang w:val="es-MX" w:eastAsia="en-US"/>
        </w:rPr>
        <w:t xml:space="preserve">, ésta es la primera etapa, pues en ella se encuentran los documentos de uso cotidiano y necesario para el ejercicio de las atribuciones de una unidad administrativa, posterior a ello, son transferidos al </w:t>
      </w:r>
      <w:r w:rsidRPr="008B5864">
        <w:rPr>
          <w:rFonts w:ascii="Palatino Linotype" w:hAnsi="Palatino Linotype"/>
          <w:b/>
          <w:lang w:val="es-MX" w:eastAsia="en-US"/>
        </w:rPr>
        <w:t>archivo de concentración</w:t>
      </w:r>
      <w:r w:rsidRPr="008B5864">
        <w:rPr>
          <w:rFonts w:ascii="Palatino Linotype" w:hAnsi="Palatino Linotype"/>
          <w:lang w:val="es-MX" w:eastAsia="en-US"/>
        </w:rPr>
        <w:t xml:space="preserve">, pues en esta etapa se administran los documentos cuya consulta es esporádica, sin embargo existe una tercer etapa que es la denominada </w:t>
      </w:r>
      <w:r w:rsidRPr="008B5864">
        <w:rPr>
          <w:rFonts w:ascii="Palatino Linotype" w:hAnsi="Palatino Linotype"/>
          <w:b/>
          <w:lang w:val="es-MX" w:eastAsia="en-US"/>
        </w:rPr>
        <w:t>archivo histórico</w:t>
      </w:r>
      <w:r w:rsidRPr="008B5864">
        <w:rPr>
          <w:rFonts w:ascii="Palatino Linotype" w:hAnsi="Palatino Linotype"/>
          <w:lang w:val="es-MX" w:eastAsia="en-US"/>
        </w:rPr>
        <w:t xml:space="preserve">, no obstante a esta última no llegan todos los documentos, toda vez que es el </w:t>
      </w:r>
      <w:r w:rsidRPr="008B5864">
        <w:rPr>
          <w:rFonts w:ascii="Palatino Linotype" w:eastAsia="MS Mincho" w:hAnsi="Palatino Linotype" w:cstheme="majorBidi"/>
          <w:i/>
        </w:rPr>
        <w:t xml:space="preserve">Conjunto organizado de expedientes conservados en forma permanente por el valor científico cultural de su información y que </w:t>
      </w:r>
      <w:r w:rsidRPr="008B5864">
        <w:rPr>
          <w:rFonts w:ascii="Palatino Linotype" w:eastAsia="MS Mincho" w:hAnsi="Palatino Linotype" w:cstheme="majorBidi"/>
          <w:i/>
        </w:rPr>
        <w:lastRenderedPageBreak/>
        <w:t xml:space="preserve">constituyen parte del Patrimonio Documental del Estado. </w:t>
      </w:r>
      <w:r w:rsidRPr="008B5864">
        <w:rPr>
          <w:rFonts w:ascii="Palatino Linotype" w:eastAsia="MS Mincho" w:hAnsi="Palatino Linotype" w:cstheme="majorBidi"/>
          <w:b/>
          <w:i/>
        </w:rPr>
        <w:t>Unidad responsable</w:t>
      </w:r>
      <w:r w:rsidRPr="008B5864">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 </w:t>
      </w:r>
      <w:r w:rsidRPr="008B5864">
        <w:rPr>
          <w:rFonts w:ascii="Palatino Linotype" w:eastAsia="MS Mincho" w:hAnsi="Palatino Linotype" w:cstheme="majorBidi"/>
        </w:rPr>
        <w:t xml:space="preserve">sin embargo, es de apreciarse que la normatividad en materia lo establece el término “la Unidad responsable” entendiendo dicha manifestación que se refiere a una unidad administrativa exclusiva </w:t>
      </w:r>
      <w:r w:rsidR="00EA606F" w:rsidRPr="008B5864">
        <w:rPr>
          <w:rFonts w:ascii="Palatino Linotype" w:eastAsia="MS Mincho" w:hAnsi="Palatino Linotype" w:cstheme="majorBidi"/>
        </w:rPr>
        <w:t>para e</w:t>
      </w:r>
      <w:r w:rsidRPr="008B5864">
        <w:rPr>
          <w:rFonts w:ascii="Palatino Linotype" w:eastAsia="MS Mincho" w:hAnsi="Palatino Linotype" w:cstheme="majorBidi"/>
        </w:rPr>
        <w:t xml:space="preserve">l resguardo de dicha información, </w:t>
      </w:r>
      <w:r w:rsidRPr="008B5864">
        <w:rPr>
          <w:rFonts w:ascii="Palatino Linotype" w:eastAsia="MS Mincho" w:hAnsi="Palatino Linotype" w:cstheme="majorBidi"/>
          <w:b/>
        </w:rPr>
        <w:t>en consecuencia, se tiene que la parte recurrente aún y cuando en su solicitud de acceso a la información utilizó la palabra “histórico” no se refiere al archivo histórico</w:t>
      </w:r>
      <w:r w:rsidR="00EE177E" w:rsidRPr="008B5864">
        <w:rPr>
          <w:rFonts w:ascii="Palatino Linotype" w:eastAsia="MS Mincho" w:hAnsi="Palatino Linotype" w:cstheme="majorBidi"/>
          <w:b/>
        </w:rPr>
        <w:t xml:space="preserve"> como tal</w:t>
      </w:r>
      <w:r w:rsidRPr="008B5864">
        <w:rPr>
          <w:rFonts w:ascii="Palatino Linotype" w:eastAsia="MS Mincho" w:hAnsi="Palatino Linotype" w:cstheme="majorBidi"/>
          <w:b/>
        </w:rPr>
        <w:t xml:space="preserve">, sino más bien al archivo que se guarda en las unidades administrativas </w:t>
      </w:r>
      <w:r w:rsidR="00EE177E" w:rsidRPr="008B5864">
        <w:rPr>
          <w:rFonts w:ascii="Palatino Linotype" w:eastAsia="MS Mincho" w:hAnsi="Palatino Linotype" w:cstheme="majorBidi"/>
          <w:b/>
        </w:rPr>
        <w:t>de trámite y de concentración</w:t>
      </w:r>
      <w:r w:rsidRPr="008B5864">
        <w:rPr>
          <w:rFonts w:ascii="Palatino Linotype" w:eastAsia="MS Mincho" w:hAnsi="Palatino Linotype" w:cstheme="majorBidi"/>
          <w:b/>
        </w:rPr>
        <w:t xml:space="preserve">. </w:t>
      </w:r>
      <w:r w:rsidRPr="008B5864">
        <w:rPr>
          <w:rFonts w:ascii="Palatino Linotype" w:eastAsia="MS Mincho" w:hAnsi="Palatino Linotype" w:cstheme="majorBidi"/>
        </w:rPr>
        <w:t xml:space="preserve">Es decir, el análisis y estudio de la presente resolución versara sobre los términos de </w:t>
      </w:r>
      <w:r w:rsidRPr="008B5864">
        <w:rPr>
          <w:rFonts w:ascii="Palatino Linotype" w:eastAsia="MS Mincho" w:hAnsi="Palatino Linotype" w:cstheme="majorBidi"/>
          <w:b/>
        </w:rPr>
        <w:t xml:space="preserve">archivo de trámite y archivo de concentración, pues son los tipos de archivo que se concentran </w:t>
      </w:r>
      <w:r w:rsidR="00AE5ED3" w:rsidRPr="008B5864">
        <w:rPr>
          <w:rFonts w:ascii="Palatino Linotype" w:eastAsia="MS Mincho" w:hAnsi="Palatino Linotype" w:cstheme="majorBidi"/>
          <w:b/>
        </w:rPr>
        <w:t>en las unidades administrativas o bien, desde la fecha de creación de la Universidad Politécnica del Valle de Toluca.</w:t>
      </w:r>
    </w:p>
    <w:p w:rsidR="001319DC" w:rsidRPr="008B5864" w:rsidRDefault="001319DC" w:rsidP="001319DC">
      <w:pPr>
        <w:pStyle w:val="Prrafodelista"/>
        <w:spacing w:line="360" w:lineRule="auto"/>
        <w:ind w:left="0"/>
        <w:jc w:val="both"/>
        <w:rPr>
          <w:rFonts w:ascii="Palatino Linotype" w:hAnsi="Palatino Linotype"/>
          <w:lang w:val="es-MX" w:eastAsia="en-US"/>
        </w:rPr>
      </w:pPr>
    </w:p>
    <w:p w:rsidR="001319DC" w:rsidRPr="008B5864" w:rsidRDefault="001319DC" w:rsidP="0072022F">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Para tal efecto, los lineamientos en comento pretenden que lo correspondiente al archivo, se encuentre debidamente organizados para su consulta, pues necesario referir la obligación de preservar sus documentos en archivos administrativos actualizados se eleva a rango Constitucional como obligación de los Sujetos Obligados. En consecuencia el tema de archivo ha cobrado gran relevancia en los últimos años, toda vez que son la herramienta fundamental para cumplir con lo que es el derecho de acceso a la información de los ciudadanos. Por su parte los lineamientos en cito tienden a </w:t>
      </w:r>
      <w:r w:rsidRPr="008B5864">
        <w:rPr>
          <w:rFonts w:ascii="Palatino Linotype" w:hAnsi="Palatino Linotype"/>
          <w:i/>
          <w:sz w:val="22"/>
          <w:szCs w:val="22"/>
          <w:lang w:val="es-MX" w:eastAsia="en-US"/>
        </w:rPr>
        <w:t xml:space="preserve">implementar métodos y medidas para administrar, organizar, </w:t>
      </w:r>
      <w:r w:rsidRPr="008B5864">
        <w:rPr>
          <w:rFonts w:ascii="Palatino Linotype" w:hAnsi="Palatino Linotype" w:cs="Arial"/>
          <w:i/>
          <w:color w:val="2F2F2F"/>
          <w:sz w:val="22"/>
          <w:szCs w:val="22"/>
          <w:shd w:val="clear" w:color="auto" w:fill="FFFFFF"/>
        </w:rPr>
        <w:t xml:space="preserve">y conservar de manera homogénea los documentos de archivo que reciban, </w:t>
      </w:r>
      <w:r w:rsidRPr="008B5864">
        <w:rPr>
          <w:rFonts w:ascii="Palatino Linotype" w:hAnsi="Palatino Linotype" w:cs="Arial"/>
          <w:i/>
          <w:color w:val="2F2F2F"/>
          <w:sz w:val="22"/>
          <w:szCs w:val="22"/>
          <w:shd w:val="clear" w:color="auto" w:fill="FFFFFF"/>
        </w:rPr>
        <w:lastRenderedPageBreak/>
        <w:t>produzcan, obtengan, adquieran, transformen o posean, derivado de sus facultades, competencias o funciones, a través de los responsables de los archivos de trámite, de concentración y, en su caso, histórico.</w:t>
      </w:r>
    </w:p>
    <w:p w:rsidR="00EE177E" w:rsidRPr="008B5864" w:rsidRDefault="00EE177E" w:rsidP="00EE177E">
      <w:pPr>
        <w:pStyle w:val="Prrafodelista"/>
        <w:rPr>
          <w:rFonts w:ascii="Palatino Linotype" w:hAnsi="Palatino Linotype"/>
          <w:lang w:val="es-MX" w:eastAsia="en-US"/>
        </w:rPr>
      </w:pPr>
    </w:p>
    <w:p w:rsidR="00ED6F71" w:rsidRPr="008B5864" w:rsidRDefault="007B726B" w:rsidP="0072022F">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Luego entonces b</w:t>
      </w:r>
      <w:r w:rsidR="00EE177E" w:rsidRPr="008B5864">
        <w:rPr>
          <w:rFonts w:ascii="Palatino Linotype" w:hAnsi="Palatino Linotype"/>
          <w:lang w:val="es-MX" w:eastAsia="en-US"/>
        </w:rPr>
        <w:t>ajo dicha</w:t>
      </w:r>
      <w:r w:rsidRPr="008B5864">
        <w:rPr>
          <w:rFonts w:ascii="Palatino Linotype" w:hAnsi="Palatino Linotype"/>
          <w:lang w:val="es-MX" w:eastAsia="en-US"/>
        </w:rPr>
        <w:t>s consideracio</w:t>
      </w:r>
      <w:r w:rsidR="00EE177E" w:rsidRPr="008B5864">
        <w:rPr>
          <w:rFonts w:ascii="Palatino Linotype" w:hAnsi="Palatino Linotype"/>
          <w:lang w:val="es-MX" w:eastAsia="en-US"/>
        </w:rPr>
        <w:t>n</w:t>
      </w:r>
      <w:r w:rsidRPr="008B5864">
        <w:rPr>
          <w:rFonts w:ascii="Palatino Linotype" w:hAnsi="Palatino Linotype"/>
          <w:lang w:val="es-MX" w:eastAsia="en-US"/>
        </w:rPr>
        <w:t xml:space="preserve">es, </w:t>
      </w:r>
      <w:r w:rsidR="00ED6F71" w:rsidRPr="008B5864">
        <w:rPr>
          <w:rFonts w:ascii="Palatino Linotype" w:hAnsi="Palatino Linotype"/>
          <w:lang w:val="es-MX" w:eastAsia="en-US"/>
        </w:rPr>
        <w:t xml:space="preserve">se aprecia que la particular requiere información acerca de la incubadora de empresas, para tal efecto es necesario </w:t>
      </w:r>
      <w:r w:rsidR="00C434DD" w:rsidRPr="008B5864">
        <w:rPr>
          <w:rFonts w:ascii="Palatino Linotype" w:hAnsi="Palatino Linotype"/>
          <w:lang w:val="es-MX" w:eastAsia="en-US"/>
        </w:rPr>
        <w:t>hacer referencia que el Plan de Desarrollo Institucional 2012-2017 contempla el Proyecto: Fortalecimiento de la Incubadora de Empresas de Base Tecnológica; la cual tiene como objetivo desarrollar la cultura emprendedora y de innovación en los estudiantes, docentes, investigadores y población en general, conduciéndolos a la elaboración de un plan de negocios para la obtención de un financiamiento que permita concretar el plan, asimismo se anexó una calendarización, siendo la siguiente:</w:t>
      </w:r>
    </w:p>
    <w:p w:rsidR="00C434DD" w:rsidRPr="008B5864" w:rsidRDefault="00C434DD" w:rsidP="00C434DD">
      <w:pPr>
        <w:pStyle w:val="Prrafodelista"/>
        <w:rPr>
          <w:rFonts w:ascii="Palatino Linotype" w:hAnsi="Palatino Linotype"/>
          <w:lang w:val="es-MX" w:eastAsia="en-US"/>
        </w:rPr>
      </w:pPr>
    </w:p>
    <w:p w:rsidR="00C434DD" w:rsidRPr="008B5864" w:rsidRDefault="00C434DD" w:rsidP="00C434DD">
      <w:pPr>
        <w:pStyle w:val="Prrafodelista"/>
        <w:spacing w:line="360" w:lineRule="auto"/>
        <w:ind w:left="0"/>
        <w:jc w:val="both"/>
        <w:rPr>
          <w:rFonts w:ascii="Palatino Linotype" w:hAnsi="Palatino Linotype"/>
          <w:lang w:val="es-MX" w:eastAsia="en-US"/>
        </w:rPr>
      </w:pPr>
      <w:r w:rsidRPr="008B5864">
        <w:rPr>
          <w:noProof/>
          <w:lang w:val="es-MX" w:eastAsia="es-MX"/>
        </w:rPr>
        <w:drawing>
          <wp:inline distT="0" distB="0" distL="0" distR="0" wp14:anchorId="55B1DC41" wp14:editId="3EDD1301">
            <wp:extent cx="5524500" cy="1669104"/>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347" t="34284" r="9546" b="44175"/>
                    <a:stretch/>
                  </pic:blipFill>
                  <pic:spPr bwMode="auto">
                    <a:xfrm>
                      <a:off x="0" y="0"/>
                      <a:ext cx="5584586" cy="1687258"/>
                    </a:xfrm>
                    <a:prstGeom prst="rect">
                      <a:avLst/>
                    </a:prstGeom>
                    <a:ln>
                      <a:noFill/>
                    </a:ln>
                    <a:extLst>
                      <a:ext uri="{53640926-AAD7-44D8-BBD7-CCE9431645EC}">
                        <a14:shadowObscured xmlns:a14="http://schemas.microsoft.com/office/drawing/2010/main"/>
                      </a:ext>
                    </a:extLst>
                  </pic:spPr>
                </pic:pic>
              </a:graphicData>
            </a:graphic>
          </wp:inline>
        </w:drawing>
      </w:r>
    </w:p>
    <w:p w:rsidR="00ED6F71" w:rsidRPr="008B5864" w:rsidRDefault="00ED6F71" w:rsidP="00ED6F71">
      <w:pPr>
        <w:pStyle w:val="Prrafodelista"/>
        <w:rPr>
          <w:rFonts w:ascii="Palatino Linotype" w:hAnsi="Palatino Linotype"/>
          <w:lang w:val="es-MX" w:eastAsia="en-US"/>
        </w:rPr>
      </w:pPr>
    </w:p>
    <w:p w:rsidR="00ED6F71" w:rsidRPr="008B5864" w:rsidRDefault="006027FD" w:rsidP="0072022F">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De la imagen anterior, se aprecia que contiene un responsable para cada una de las líneas de acción, resultando las siguientes definiciones:</w:t>
      </w:r>
    </w:p>
    <w:p w:rsidR="006027FD" w:rsidRPr="008B5864" w:rsidRDefault="006027FD" w:rsidP="006027FD">
      <w:pPr>
        <w:pStyle w:val="Prrafodelista"/>
        <w:spacing w:line="360" w:lineRule="auto"/>
        <w:ind w:left="0"/>
        <w:jc w:val="both"/>
        <w:rPr>
          <w:rFonts w:ascii="Palatino Linotype" w:hAnsi="Palatino Linotype"/>
          <w:lang w:val="es-MX" w:eastAsia="en-US"/>
        </w:rPr>
      </w:pPr>
    </w:p>
    <w:p w:rsidR="006027FD" w:rsidRPr="008B5864" w:rsidRDefault="006027FD" w:rsidP="002A4249">
      <w:pPr>
        <w:pStyle w:val="Prrafodelista"/>
        <w:spacing w:line="360" w:lineRule="auto"/>
        <w:ind w:left="567"/>
        <w:jc w:val="both"/>
        <w:rPr>
          <w:rFonts w:ascii="Palatino Linotype" w:hAnsi="Palatino Linotype"/>
          <w:i/>
          <w:lang w:val="es-MX" w:eastAsia="en-US"/>
        </w:rPr>
      </w:pPr>
      <w:r w:rsidRPr="008B5864">
        <w:rPr>
          <w:rFonts w:ascii="Palatino Linotype" w:hAnsi="Palatino Linotype"/>
          <w:i/>
          <w:lang w:val="es-MX" w:eastAsia="en-US"/>
        </w:rPr>
        <w:t>DDA: Directores de Divisiones Académicas; y</w:t>
      </w:r>
    </w:p>
    <w:p w:rsidR="006027FD" w:rsidRPr="008B5864" w:rsidRDefault="006027FD" w:rsidP="002A4249">
      <w:pPr>
        <w:pStyle w:val="Prrafodelista"/>
        <w:spacing w:line="360" w:lineRule="auto"/>
        <w:ind w:left="567"/>
        <w:jc w:val="both"/>
        <w:rPr>
          <w:rFonts w:ascii="Palatino Linotype" w:hAnsi="Palatino Linotype"/>
          <w:i/>
          <w:lang w:val="es-MX" w:eastAsia="en-US"/>
        </w:rPr>
      </w:pPr>
      <w:r w:rsidRPr="008B5864">
        <w:rPr>
          <w:rFonts w:ascii="Palatino Linotype" w:hAnsi="Palatino Linotype"/>
          <w:i/>
          <w:lang w:val="es-MX" w:eastAsia="en-US"/>
        </w:rPr>
        <w:lastRenderedPageBreak/>
        <w:t xml:space="preserve">DPV: Director de Planeación y Vinculación. </w:t>
      </w:r>
    </w:p>
    <w:p w:rsidR="006027FD" w:rsidRPr="008B5864" w:rsidRDefault="006027FD" w:rsidP="006027FD">
      <w:pPr>
        <w:pStyle w:val="Prrafodelista"/>
        <w:spacing w:line="360" w:lineRule="auto"/>
        <w:ind w:left="0"/>
        <w:jc w:val="both"/>
        <w:rPr>
          <w:rFonts w:ascii="Palatino Linotype" w:hAnsi="Palatino Linotype"/>
          <w:lang w:val="es-MX" w:eastAsia="en-US"/>
        </w:rPr>
      </w:pPr>
    </w:p>
    <w:p w:rsidR="00182731" w:rsidRPr="008B5864" w:rsidRDefault="00182731" w:rsidP="006027FD">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Sin embargo, tal y como lo establece el calendario de la imagen, fue hasta 2013 en donde ya se encontraba en función, asimismo, en ese mismo, en el en el Informe Anual de Actividades correspondiente al año 2013, se contempló como una meta para realizarse al siguiente año</w:t>
      </w:r>
      <w:r w:rsidR="00C4140A" w:rsidRPr="008B5864">
        <w:rPr>
          <w:rFonts w:ascii="Palatino Linotype" w:hAnsi="Palatino Linotype"/>
          <w:lang w:val="es-MX" w:eastAsia="en-US"/>
        </w:rPr>
        <w:t>,</w:t>
      </w:r>
      <w:r w:rsidRPr="008B5864">
        <w:rPr>
          <w:rFonts w:ascii="Palatino Linotype" w:hAnsi="Palatino Linotype"/>
          <w:lang w:val="es-MX" w:eastAsia="en-US"/>
        </w:rPr>
        <w:t xml:space="preserve"> el “</w:t>
      </w:r>
      <w:r w:rsidRPr="008B5864">
        <w:rPr>
          <w:rFonts w:ascii="Palatino Linotype" w:hAnsi="Palatino Linotype"/>
          <w:i/>
          <w:lang w:val="es-MX" w:eastAsia="en-US"/>
        </w:rPr>
        <w:t>Desarrollar los procedimientos que regulan la operación de la Incubadora de empresas de la UPVT</w:t>
      </w:r>
      <w:r w:rsidR="00C4140A" w:rsidRPr="008B5864">
        <w:rPr>
          <w:rFonts w:ascii="Palatino Linotype" w:hAnsi="Palatino Linotype"/>
          <w:i/>
          <w:lang w:val="es-MX" w:eastAsia="en-US"/>
        </w:rPr>
        <w:t>”</w:t>
      </w:r>
    </w:p>
    <w:p w:rsidR="00182731" w:rsidRPr="008B5864" w:rsidRDefault="00182731" w:rsidP="00C4140A">
      <w:pPr>
        <w:pStyle w:val="Prrafodelista"/>
        <w:spacing w:line="360" w:lineRule="auto"/>
        <w:ind w:left="0"/>
        <w:jc w:val="both"/>
        <w:rPr>
          <w:rFonts w:ascii="Palatino Linotype" w:hAnsi="Palatino Linotype"/>
          <w:lang w:val="es-MX" w:eastAsia="en-US"/>
        </w:rPr>
      </w:pPr>
    </w:p>
    <w:p w:rsidR="00C4140A" w:rsidRPr="008B5864" w:rsidRDefault="00182731" w:rsidP="006027FD">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 </w:t>
      </w:r>
      <w:r w:rsidR="00C4140A" w:rsidRPr="008B5864">
        <w:rPr>
          <w:rFonts w:ascii="Palatino Linotype" w:hAnsi="Palatino Linotype"/>
          <w:lang w:val="es-MX" w:eastAsia="en-US"/>
        </w:rPr>
        <w:t xml:space="preserve">Siendo así, que el Informe Anual de Actividades 2014 refiere que </w:t>
      </w:r>
      <w:r w:rsidR="00C4140A" w:rsidRPr="008B5864">
        <w:rPr>
          <w:rFonts w:ascii="Palatino Linotype" w:hAnsi="Palatino Linotype"/>
          <w:i/>
          <w:lang w:val="es-MX" w:eastAsia="en-US"/>
        </w:rPr>
        <w:t>Con el fin de propiciar una cultura emprendedora entre los estudiantes, egresados y emprendedores de la región, la Universidad Politécnica del Valle de Toluca cuenta con una incubadora de empresas como una plataforma integral para la creación y desarrollo de empresas, que busca facilitar las herramientas y recursos necesarios para que los emprendedores cuenten con oportunidades para lograr que sus ideas de negocios se conviertan en empresas de éxito. Al cumplir sus objetivos, la incubadora de la UPVT contribuye al logro de los objetivos estratégicos del Plan de Desarrollo del Estado de México 2011-2017</w:t>
      </w:r>
      <w:r w:rsidR="00E95C7C" w:rsidRPr="008B5864">
        <w:rPr>
          <w:rFonts w:ascii="Palatino Linotype" w:hAnsi="Palatino Linotype"/>
          <w:i/>
          <w:lang w:val="es-MX" w:eastAsia="en-US"/>
        </w:rPr>
        <w:t xml:space="preserve"> en su Pilar 2, Estado Progresista: Crecimiento económico, empleo y productividad.</w:t>
      </w:r>
    </w:p>
    <w:p w:rsidR="00E95C7C" w:rsidRPr="008B5864" w:rsidRDefault="00E95C7C" w:rsidP="00E95C7C">
      <w:pPr>
        <w:pStyle w:val="Prrafodelista"/>
        <w:rPr>
          <w:rFonts w:ascii="Palatino Linotype" w:hAnsi="Palatino Linotype"/>
          <w:lang w:val="es-MX" w:eastAsia="en-US"/>
        </w:rPr>
      </w:pPr>
    </w:p>
    <w:p w:rsidR="00E95C7C" w:rsidRPr="008B5864" w:rsidRDefault="00E95C7C" w:rsidP="006027FD">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Aunado a lo anterior, el mismo Informe Anual de Actividades señala que </w:t>
      </w:r>
      <w:r w:rsidRPr="008B5864">
        <w:rPr>
          <w:rFonts w:ascii="Palatino Linotype" w:hAnsi="Palatino Linotype"/>
          <w:i/>
          <w:lang w:val="es-MX" w:eastAsia="en-US"/>
        </w:rPr>
        <w:t>para el 2014 se incubaron 99 proyectos de los cuales el 53% han sido concluidos y entre los que se destacan</w:t>
      </w:r>
      <w:r w:rsidRPr="008B5864">
        <w:rPr>
          <w:rFonts w:ascii="Palatino Linotype" w:hAnsi="Palatino Linotype"/>
          <w:lang w:val="es-MX" w:eastAsia="en-US"/>
        </w:rPr>
        <w:t xml:space="preserve">: </w:t>
      </w:r>
    </w:p>
    <w:p w:rsidR="00E95C7C" w:rsidRPr="008B5864" w:rsidRDefault="00E95C7C" w:rsidP="00E95C7C">
      <w:pPr>
        <w:pStyle w:val="Prrafodelista"/>
        <w:rPr>
          <w:rFonts w:ascii="Palatino Linotype" w:hAnsi="Palatino Linotype"/>
          <w:lang w:val="es-MX" w:eastAsia="en-US"/>
        </w:rPr>
      </w:pPr>
    </w:p>
    <w:p w:rsidR="00E95C7C" w:rsidRPr="007C3F19" w:rsidRDefault="00E95C7C" w:rsidP="00E95C7C">
      <w:pPr>
        <w:pStyle w:val="Prrafodelista"/>
        <w:numPr>
          <w:ilvl w:val="0"/>
          <w:numId w:val="27"/>
        </w:numPr>
        <w:spacing w:line="360" w:lineRule="auto"/>
        <w:jc w:val="both"/>
        <w:rPr>
          <w:rFonts w:ascii="Palatino Linotype" w:hAnsi="Palatino Linotype"/>
          <w:i/>
          <w:sz w:val="22"/>
          <w:lang w:val="es-MX" w:eastAsia="en-US"/>
        </w:rPr>
      </w:pPr>
      <w:r w:rsidRPr="007C3F19">
        <w:rPr>
          <w:rFonts w:ascii="Palatino Linotype" w:hAnsi="Palatino Linotype"/>
          <w:i/>
          <w:sz w:val="22"/>
          <w:lang w:val="es-MX" w:eastAsia="en-US"/>
        </w:rPr>
        <w:t>Diseño de páginas web, para instituciones de educación pública;</w:t>
      </w:r>
    </w:p>
    <w:p w:rsidR="00E95C7C" w:rsidRPr="007C3F19" w:rsidRDefault="00E95C7C" w:rsidP="00E95C7C">
      <w:pPr>
        <w:pStyle w:val="Prrafodelista"/>
        <w:numPr>
          <w:ilvl w:val="0"/>
          <w:numId w:val="27"/>
        </w:numPr>
        <w:spacing w:line="360" w:lineRule="auto"/>
        <w:jc w:val="both"/>
        <w:rPr>
          <w:rFonts w:ascii="Palatino Linotype" w:hAnsi="Palatino Linotype"/>
          <w:i/>
          <w:sz w:val="22"/>
          <w:lang w:val="es-MX" w:eastAsia="en-US"/>
        </w:rPr>
      </w:pPr>
      <w:r w:rsidRPr="007C3F19">
        <w:rPr>
          <w:rFonts w:ascii="Palatino Linotype" w:hAnsi="Palatino Linotype"/>
          <w:i/>
          <w:sz w:val="22"/>
          <w:lang w:val="es-MX" w:eastAsia="en-US"/>
        </w:rPr>
        <w:t xml:space="preserve">Sistema COMAT, </w:t>
      </w:r>
      <w:r w:rsidR="007C3F19" w:rsidRPr="007C3F19">
        <w:rPr>
          <w:rFonts w:ascii="Palatino Linotype" w:hAnsi="Palatino Linotype"/>
          <w:i/>
          <w:sz w:val="22"/>
          <w:highlight w:val="black"/>
          <w:lang w:val="es-MX" w:eastAsia="en-US"/>
        </w:rPr>
        <w:t>--------------------------------------------------------------</w:t>
      </w:r>
      <w:r w:rsidRPr="007C3F19">
        <w:rPr>
          <w:rFonts w:ascii="Palatino Linotype" w:hAnsi="Palatino Linotype"/>
          <w:i/>
          <w:sz w:val="22"/>
          <w:lang w:val="es-MX" w:eastAsia="en-US"/>
        </w:rPr>
        <w:t>;</w:t>
      </w:r>
    </w:p>
    <w:p w:rsidR="00E95C7C" w:rsidRPr="007C3F19" w:rsidRDefault="00E95C7C" w:rsidP="00E95C7C">
      <w:pPr>
        <w:pStyle w:val="Prrafodelista"/>
        <w:numPr>
          <w:ilvl w:val="0"/>
          <w:numId w:val="27"/>
        </w:numPr>
        <w:spacing w:line="360" w:lineRule="auto"/>
        <w:jc w:val="both"/>
        <w:rPr>
          <w:rFonts w:ascii="Palatino Linotype" w:hAnsi="Palatino Linotype"/>
          <w:i/>
          <w:sz w:val="22"/>
          <w:lang w:val="es-MX" w:eastAsia="en-US"/>
        </w:rPr>
      </w:pPr>
      <w:r w:rsidRPr="007C3F19">
        <w:rPr>
          <w:rFonts w:ascii="Palatino Linotype" w:hAnsi="Palatino Linotype"/>
          <w:i/>
          <w:sz w:val="22"/>
          <w:lang w:val="es-MX" w:eastAsia="en-US"/>
        </w:rPr>
        <w:t xml:space="preserve">Sistema para Control de Materiales, </w:t>
      </w:r>
      <w:r w:rsidR="007C3F19" w:rsidRPr="007C3F19">
        <w:rPr>
          <w:rFonts w:ascii="Palatino Linotype" w:hAnsi="Palatino Linotype"/>
          <w:i/>
          <w:sz w:val="22"/>
          <w:highlight w:val="black"/>
          <w:lang w:val="es-MX" w:eastAsia="en-US"/>
        </w:rPr>
        <w:t>--------------------</w:t>
      </w:r>
      <w:r w:rsidRPr="007C3F19">
        <w:rPr>
          <w:rFonts w:ascii="Palatino Linotype" w:hAnsi="Palatino Linotype"/>
          <w:i/>
          <w:sz w:val="22"/>
          <w:lang w:val="es-MX" w:eastAsia="en-US"/>
        </w:rPr>
        <w:t xml:space="preserve">; </w:t>
      </w:r>
    </w:p>
    <w:p w:rsidR="00E95C7C" w:rsidRPr="007C3F19" w:rsidRDefault="00E95C7C" w:rsidP="00E95C7C">
      <w:pPr>
        <w:pStyle w:val="Prrafodelista"/>
        <w:numPr>
          <w:ilvl w:val="0"/>
          <w:numId w:val="27"/>
        </w:numPr>
        <w:spacing w:line="360" w:lineRule="auto"/>
        <w:jc w:val="both"/>
        <w:rPr>
          <w:rFonts w:ascii="Palatino Linotype" w:hAnsi="Palatino Linotype"/>
          <w:i/>
          <w:sz w:val="22"/>
          <w:lang w:val="es-MX" w:eastAsia="en-US"/>
        </w:rPr>
      </w:pPr>
      <w:r w:rsidRPr="007C3F19">
        <w:rPr>
          <w:rFonts w:ascii="Palatino Linotype" w:hAnsi="Palatino Linotype"/>
          <w:i/>
          <w:sz w:val="22"/>
          <w:lang w:val="es-MX" w:eastAsia="en-US"/>
        </w:rPr>
        <w:lastRenderedPageBreak/>
        <w:t>Sistema Información de Servicios Prendarios; y</w:t>
      </w:r>
    </w:p>
    <w:p w:rsidR="00E95C7C" w:rsidRPr="007C3F19" w:rsidRDefault="00E95C7C" w:rsidP="00E95C7C">
      <w:pPr>
        <w:pStyle w:val="Prrafodelista"/>
        <w:numPr>
          <w:ilvl w:val="0"/>
          <w:numId w:val="27"/>
        </w:numPr>
        <w:spacing w:line="360" w:lineRule="auto"/>
        <w:jc w:val="both"/>
        <w:rPr>
          <w:rFonts w:ascii="Palatino Linotype" w:hAnsi="Palatino Linotype"/>
          <w:i/>
          <w:sz w:val="22"/>
          <w:lang w:val="es-MX" w:eastAsia="en-US"/>
        </w:rPr>
      </w:pPr>
      <w:r w:rsidRPr="007C3F19">
        <w:rPr>
          <w:rFonts w:ascii="Palatino Linotype" w:hAnsi="Palatino Linotype"/>
          <w:i/>
          <w:sz w:val="22"/>
          <w:lang w:val="es-MX" w:eastAsia="en-US"/>
        </w:rPr>
        <w:t xml:space="preserve">Sistema de Gestión de Inventario, </w:t>
      </w:r>
      <w:r w:rsidR="007C3F19" w:rsidRPr="007C3F19">
        <w:rPr>
          <w:rFonts w:ascii="Palatino Linotype" w:hAnsi="Palatino Linotype"/>
          <w:i/>
          <w:sz w:val="22"/>
          <w:highlight w:val="black"/>
          <w:lang w:val="es-MX" w:eastAsia="en-US"/>
        </w:rPr>
        <w:t>---------------------------------------------------------</w:t>
      </w:r>
      <w:r w:rsidRPr="007C3F19">
        <w:rPr>
          <w:rFonts w:ascii="Palatino Linotype" w:hAnsi="Palatino Linotype"/>
          <w:i/>
          <w:sz w:val="22"/>
          <w:lang w:val="es-MX" w:eastAsia="en-US"/>
        </w:rPr>
        <w:t>.</w:t>
      </w:r>
    </w:p>
    <w:p w:rsidR="00C4140A" w:rsidRPr="008B5864" w:rsidRDefault="00C4140A" w:rsidP="00C4140A">
      <w:pPr>
        <w:pStyle w:val="Prrafodelista"/>
        <w:rPr>
          <w:rFonts w:ascii="Palatino Linotype" w:hAnsi="Palatino Linotype"/>
          <w:lang w:val="es-MX" w:eastAsia="en-US"/>
        </w:rPr>
      </w:pPr>
    </w:p>
    <w:p w:rsidR="00621D34" w:rsidRPr="008B5864" w:rsidRDefault="00E95C7C" w:rsidP="00121044">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De la información que se contiene en los Informes Anuales de Actividades antes descritos, se advierte que el Sujeto Obligado si cuenta con la informaci</w:t>
      </w:r>
      <w:r w:rsidR="00621D34" w:rsidRPr="008B5864">
        <w:rPr>
          <w:rFonts w:ascii="Palatino Linotype" w:hAnsi="Palatino Linotype"/>
          <w:lang w:val="es-MX" w:eastAsia="en-US"/>
        </w:rPr>
        <w:t xml:space="preserve">ón </w:t>
      </w:r>
      <w:r w:rsidR="00274D1E" w:rsidRPr="008B5864">
        <w:rPr>
          <w:rFonts w:ascii="Palatino Linotype" w:hAnsi="Palatino Linotype"/>
          <w:lang w:val="es-MX" w:eastAsia="en-US"/>
        </w:rPr>
        <w:t>al grado de detalle como lo</w:t>
      </w:r>
      <w:r w:rsidRPr="008B5864">
        <w:rPr>
          <w:rFonts w:ascii="Palatino Linotype" w:hAnsi="Palatino Linotype"/>
          <w:lang w:val="es-MX" w:eastAsia="en-US"/>
        </w:rPr>
        <w:t xml:space="preserve"> solicita la parte recurrente</w:t>
      </w:r>
      <w:r w:rsidR="00621D34" w:rsidRPr="008B5864">
        <w:rPr>
          <w:rFonts w:ascii="Palatino Linotype" w:hAnsi="Palatino Linotype"/>
          <w:lang w:val="es-MX" w:eastAsia="en-US"/>
        </w:rPr>
        <w:t xml:space="preserve">, contrario a lo que </w:t>
      </w:r>
      <w:r w:rsidR="00274D1E" w:rsidRPr="008B5864">
        <w:rPr>
          <w:rFonts w:ascii="Palatino Linotype" w:hAnsi="Palatino Linotype"/>
          <w:lang w:val="es-MX" w:eastAsia="en-US"/>
        </w:rPr>
        <w:t xml:space="preserve">se </w:t>
      </w:r>
      <w:r w:rsidR="00621D34" w:rsidRPr="008B5864">
        <w:rPr>
          <w:rFonts w:ascii="Palatino Linotype" w:hAnsi="Palatino Linotype"/>
          <w:lang w:val="es-MX" w:eastAsia="en-US"/>
        </w:rPr>
        <w:t xml:space="preserve">manifiesta al momento de rendir el correspondiente informe justificado, </w:t>
      </w:r>
      <w:r w:rsidR="00274D1E" w:rsidRPr="008B5864">
        <w:rPr>
          <w:rFonts w:ascii="Palatino Linotype" w:hAnsi="Palatino Linotype"/>
          <w:lang w:val="es-MX" w:eastAsia="en-US"/>
        </w:rPr>
        <w:t xml:space="preserve">toda vez </w:t>
      </w:r>
      <w:r w:rsidR="00621D34" w:rsidRPr="008B5864">
        <w:rPr>
          <w:rFonts w:ascii="Palatino Linotype" w:hAnsi="Palatino Linotype"/>
          <w:lang w:val="es-MX" w:eastAsia="en-US"/>
        </w:rPr>
        <w:t>que si bien es cierto, el responsable de la incubadora de empresas no es quien realiza los planes de negocio, proyectos de inversión y/o gestión empresarial, pero también lo es que su función es revisar y/</w:t>
      </w:r>
      <w:proofErr w:type="spellStart"/>
      <w:r w:rsidR="00621D34" w:rsidRPr="008B5864">
        <w:rPr>
          <w:rFonts w:ascii="Palatino Linotype" w:hAnsi="Palatino Linotype"/>
          <w:lang w:val="es-MX" w:eastAsia="en-US"/>
        </w:rPr>
        <w:t>o</w:t>
      </w:r>
      <w:proofErr w:type="spellEnd"/>
      <w:r w:rsidR="00621D34" w:rsidRPr="008B5864">
        <w:rPr>
          <w:rFonts w:ascii="Palatino Linotype" w:hAnsi="Palatino Linotype"/>
          <w:lang w:val="es-MX" w:eastAsia="en-US"/>
        </w:rPr>
        <w:t xml:space="preserve"> orientar a los alumnos en la elaboración de los mismos, a través de la ejecuc</w:t>
      </w:r>
      <w:r w:rsidR="00274D1E" w:rsidRPr="008B5864">
        <w:rPr>
          <w:rFonts w:ascii="Palatino Linotype" w:hAnsi="Palatino Linotype"/>
          <w:lang w:val="es-MX" w:eastAsia="en-US"/>
        </w:rPr>
        <w:t>ión de un conjunto de asesorías. P</w:t>
      </w:r>
      <w:r w:rsidR="00621D34" w:rsidRPr="008B5864">
        <w:rPr>
          <w:rFonts w:ascii="Palatino Linotype" w:hAnsi="Palatino Linotype"/>
          <w:lang w:val="es-MX" w:eastAsia="en-US"/>
        </w:rPr>
        <w:t>or lo anterior, es que se considera que el Sujeto Obligado si cuenta con la información, tan es así que la hizo pública en diversos Informes Anuales de Actividades.</w:t>
      </w:r>
    </w:p>
    <w:p w:rsidR="00621D34" w:rsidRPr="008B5864" w:rsidRDefault="00621D34" w:rsidP="00A25F73">
      <w:pPr>
        <w:pStyle w:val="Prrafodelista"/>
        <w:spacing w:line="360" w:lineRule="auto"/>
        <w:ind w:left="0"/>
        <w:jc w:val="both"/>
        <w:rPr>
          <w:rFonts w:ascii="Palatino Linotype" w:hAnsi="Palatino Linotype"/>
          <w:lang w:val="es-MX" w:eastAsia="en-US"/>
        </w:rPr>
      </w:pPr>
    </w:p>
    <w:p w:rsidR="00C4140A" w:rsidRPr="008B5864" w:rsidRDefault="00621D34" w:rsidP="00121044">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N</w:t>
      </w:r>
      <w:r w:rsidR="00E95C7C" w:rsidRPr="008B5864">
        <w:rPr>
          <w:rFonts w:ascii="Palatino Linotype" w:hAnsi="Palatino Linotype"/>
          <w:lang w:val="es-MX" w:eastAsia="en-US"/>
        </w:rPr>
        <w:t xml:space="preserve">o </w:t>
      </w:r>
      <w:r w:rsidRPr="008B5864">
        <w:rPr>
          <w:rFonts w:ascii="Palatino Linotype" w:hAnsi="Palatino Linotype"/>
          <w:lang w:val="es-MX" w:eastAsia="en-US"/>
        </w:rPr>
        <w:t xml:space="preserve">obstante, este Órgano Garante no pasa </w:t>
      </w:r>
      <w:r w:rsidR="00E95C7C" w:rsidRPr="008B5864">
        <w:rPr>
          <w:rFonts w:ascii="Palatino Linotype" w:hAnsi="Palatino Linotype"/>
          <w:lang w:val="es-MX" w:eastAsia="en-US"/>
        </w:rPr>
        <w:t xml:space="preserve">desapercibido que el </w:t>
      </w:r>
      <w:r w:rsidRPr="008B5864">
        <w:rPr>
          <w:rFonts w:ascii="Palatino Linotype" w:hAnsi="Palatino Linotype"/>
          <w:lang w:val="es-MX" w:eastAsia="en-US"/>
        </w:rPr>
        <w:t>Proyecto: Fortalecimiento de la Incubadora de Empresas de Base Tecnológica; se implementó en el año 2012; y fue hasta el año 2013 cuando se encontraba en función. En ese sentido, es dable ordenar al Sujeto Obligado hacer entrega de los planes de estudio, proyectos de inversión y/o gestión empresarial que se han llevado a cabo por la incubadora de empresas,</w:t>
      </w:r>
      <w:r w:rsidR="00A25F73" w:rsidRPr="008B5864">
        <w:rPr>
          <w:rFonts w:ascii="Palatino Linotype" w:hAnsi="Palatino Linotype"/>
          <w:lang w:val="es-MX" w:eastAsia="en-US"/>
        </w:rPr>
        <w:t xml:space="preserve"> desglosado por cuatrimestre e</w:t>
      </w:r>
      <w:r w:rsidRPr="008B5864">
        <w:rPr>
          <w:rFonts w:ascii="Palatino Linotype" w:hAnsi="Palatino Linotype"/>
          <w:lang w:val="es-MX" w:eastAsia="en-US"/>
        </w:rPr>
        <w:t xml:space="preserve"> indicando el seguimi</w:t>
      </w:r>
      <w:r w:rsidR="00A25F73" w:rsidRPr="008B5864">
        <w:rPr>
          <w:rFonts w:ascii="Palatino Linotype" w:hAnsi="Palatino Linotype"/>
          <w:lang w:val="es-MX" w:eastAsia="en-US"/>
        </w:rPr>
        <w:t xml:space="preserve">ento y estatus de cada proyecto del periodo comprendido del </w:t>
      </w:r>
      <w:r w:rsidR="00F77D9B" w:rsidRPr="008B5864">
        <w:rPr>
          <w:rFonts w:ascii="Palatino Linotype" w:hAnsi="Palatino Linotype"/>
          <w:lang w:val="es-MX" w:eastAsia="en-US"/>
        </w:rPr>
        <w:t xml:space="preserve">uno (01) de enero </w:t>
      </w:r>
      <w:r w:rsidR="00A25F73" w:rsidRPr="008B5864">
        <w:rPr>
          <w:rFonts w:ascii="Palatino Linotype" w:hAnsi="Palatino Linotype"/>
          <w:lang w:val="es-MX" w:eastAsia="en-US"/>
        </w:rPr>
        <w:t>año 2013 al veintiséis de junio de 2018.</w:t>
      </w:r>
    </w:p>
    <w:p w:rsidR="00ED6F71" w:rsidRPr="008B5864" w:rsidRDefault="00ED6F71" w:rsidP="00ED6F71">
      <w:pPr>
        <w:pStyle w:val="Prrafodelista"/>
        <w:rPr>
          <w:rFonts w:ascii="Palatino Linotype" w:hAnsi="Palatino Linotype"/>
          <w:lang w:val="es-MX" w:eastAsia="en-US"/>
        </w:rPr>
      </w:pPr>
    </w:p>
    <w:p w:rsidR="00121044" w:rsidRPr="008B5864" w:rsidRDefault="00A25F73" w:rsidP="00BF7759">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Por lo que se refiere al nombramiento y proceso de selección y/o promoción, permanencia y describir el ingreso de la persona responsable de la incubadora de </w:t>
      </w:r>
      <w:r w:rsidRPr="008B5864">
        <w:rPr>
          <w:rFonts w:ascii="Palatino Linotype" w:hAnsi="Palatino Linotype"/>
          <w:lang w:val="es-MX" w:eastAsia="en-US"/>
        </w:rPr>
        <w:lastRenderedPageBreak/>
        <w:t>empresas, el Sujeto Obligado se limitó a referir que del año inmediato anterior a la fecha de presentación de la solicitud de acceso a la información pública no se tiene registro de lo solicitado.</w:t>
      </w:r>
      <w:r w:rsidR="00121044" w:rsidRPr="008B5864">
        <w:rPr>
          <w:rFonts w:ascii="Palatino Linotype" w:hAnsi="Palatino Linotype"/>
          <w:lang w:val="es-MX" w:eastAsia="en-US"/>
        </w:rPr>
        <w:t xml:space="preserve"> No obstante,</w:t>
      </w:r>
      <w:r w:rsidR="00BF7759" w:rsidRPr="008B5864">
        <w:rPr>
          <w:rFonts w:ascii="Palatino Linotype" w:hAnsi="Palatino Linotype"/>
          <w:lang w:val="es-MX" w:eastAsia="en-US"/>
        </w:rPr>
        <w:t xml:space="preserve"> </w:t>
      </w:r>
      <w:r w:rsidR="00121044" w:rsidRPr="008B5864">
        <w:rPr>
          <w:rFonts w:ascii="Palatino Linotype" w:hAnsi="Palatino Linotype" w:cs="Arial"/>
        </w:rPr>
        <w:t>es preciso mencionar que son facultades del rector nombrar y remover al personal, como lo establece la fracción IX del artículo 27 del Decreto del Ejecutivo del Estado por el que se crea el Organismo Público Descentralizado de carácter Estatal denominado Universidad Politécnica del Valle de Toluca, de fecha 13 de noviembre de 2006, que establece lo siguiente:</w:t>
      </w:r>
    </w:p>
    <w:p w:rsidR="00121044" w:rsidRPr="008B5864" w:rsidRDefault="00121044" w:rsidP="00121044">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“Artículo 27.- El Rector de la Universidad Politécnica del Valle de Toluca tendrá las facultades y obligaciones siguientes:</w:t>
      </w:r>
    </w:p>
    <w:p w:rsidR="00121044" w:rsidRPr="008B5864" w:rsidRDefault="00121044" w:rsidP="00121044">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w:t>
      </w:r>
    </w:p>
    <w:p w:rsidR="00121044" w:rsidRPr="008B5864" w:rsidRDefault="00121044" w:rsidP="00121044">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IX. Nombrar y remover al personal de la Universidad cuyo nombramiento o remoción no este determinado de otra manera (…)”</w:t>
      </w:r>
    </w:p>
    <w:p w:rsidR="00121044" w:rsidRPr="008B5864" w:rsidRDefault="00121044" w:rsidP="00121044">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B5864">
        <w:rPr>
          <w:rFonts w:ascii="Palatino Linotype" w:hAnsi="Palatino Linotype" w:cs="Arial"/>
        </w:rPr>
        <w:t>Como se puede visualizar, del precepto invocado anteriormente, menciona que el rector puede nombrar y remover al personal, para el caso concreto, se entiende que el rector puede designar al personal dentro de la Universidad.</w:t>
      </w:r>
    </w:p>
    <w:p w:rsidR="00121044" w:rsidRPr="008B5864" w:rsidRDefault="00121044" w:rsidP="00121044">
      <w:pPr>
        <w:pStyle w:val="Prrafodelista"/>
        <w:spacing w:before="100" w:beforeAutospacing="1" w:after="100" w:afterAutospacing="1" w:line="360" w:lineRule="auto"/>
        <w:ind w:left="0"/>
        <w:jc w:val="both"/>
        <w:rPr>
          <w:rFonts w:ascii="Palatino Linotype" w:hAnsi="Palatino Linotype" w:cs="Arial"/>
        </w:rPr>
      </w:pPr>
    </w:p>
    <w:p w:rsidR="00121044" w:rsidRPr="008B5864" w:rsidRDefault="00121044" w:rsidP="00121044">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B5864">
        <w:rPr>
          <w:rFonts w:ascii="Palatino Linotype" w:hAnsi="Palatino Linotype" w:cs="Arial"/>
        </w:rPr>
        <w:t>Ahora, ante tal situación, este Órgano Garante se dio a la tarea de investigar la naturaleza de los cargos de los servidores públicos de quienes se solicitó información, encontrando que dentro de la Universidad existen cinco tipos de personal, entre los que se encuentran, el de confianza, académico, técnico de apoyo y de servicios administrativos, lo anterior está establecido en el artículo 35 del  Decreto de creación ya referido en líneas que anteceden, que reza de la siguiente manera:</w:t>
      </w:r>
    </w:p>
    <w:p w:rsidR="00121044" w:rsidRPr="008B5864" w:rsidRDefault="00121044" w:rsidP="00121044">
      <w:pPr>
        <w:spacing w:before="100" w:beforeAutospacing="1" w:after="100" w:afterAutospacing="1" w:line="360" w:lineRule="auto"/>
        <w:ind w:left="567" w:right="567"/>
        <w:jc w:val="both"/>
        <w:rPr>
          <w:rFonts w:ascii="Palatino Linotype" w:hAnsi="Palatino Linotype" w:cs="Arial"/>
          <w:i/>
          <w:sz w:val="22"/>
        </w:rPr>
      </w:pPr>
      <w:r w:rsidRPr="008B5864">
        <w:rPr>
          <w:rFonts w:ascii="Palatino Linotype" w:hAnsi="Palatino Linotype" w:cs="Arial"/>
          <w:i/>
          <w:sz w:val="22"/>
        </w:rPr>
        <w:lastRenderedPageBreak/>
        <w:t>“Artículo 35.- Para el cumplimiento de su objetivo la Universidad contará con el siguiente personal:</w:t>
      </w:r>
    </w:p>
    <w:p w:rsidR="00121044" w:rsidRPr="008B5864" w:rsidRDefault="00121044" w:rsidP="00121044">
      <w:pPr>
        <w:pStyle w:val="Prrafodelista"/>
        <w:spacing w:before="100" w:beforeAutospacing="1" w:after="100" w:afterAutospacing="1" w:line="360" w:lineRule="auto"/>
        <w:ind w:left="567" w:right="567"/>
        <w:jc w:val="both"/>
        <w:rPr>
          <w:rFonts w:ascii="Palatino Linotype" w:hAnsi="Palatino Linotype" w:cs="Arial"/>
          <w:i/>
          <w:sz w:val="22"/>
        </w:rPr>
      </w:pPr>
      <w:r w:rsidRPr="008B5864">
        <w:rPr>
          <w:rFonts w:ascii="Palatino Linotype" w:hAnsi="Palatino Linotype" w:cs="Arial"/>
          <w:i/>
          <w:sz w:val="22"/>
        </w:rPr>
        <w:t>I. Confianza</w:t>
      </w:r>
    </w:p>
    <w:p w:rsidR="00121044" w:rsidRPr="008B5864" w:rsidRDefault="00121044" w:rsidP="00121044">
      <w:pPr>
        <w:pStyle w:val="Prrafodelista"/>
        <w:spacing w:before="100" w:beforeAutospacing="1" w:after="100" w:afterAutospacing="1" w:line="360" w:lineRule="auto"/>
        <w:ind w:left="567" w:right="567"/>
        <w:jc w:val="both"/>
        <w:rPr>
          <w:rFonts w:ascii="Palatino Linotype" w:hAnsi="Palatino Linotype" w:cs="Arial"/>
          <w:i/>
          <w:sz w:val="22"/>
        </w:rPr>
      </w:pPr>
      <w:r w:rsidRPr="008B5864">
        <w:rPr>
          <w:rFonts w:ascii="Palatino Linotype" w:hAnsi="Palatino Linotype" w:cs="Arial"/>
          <w:i/>
          <w:sz w:val="22"/>
        </w:rPr>
        <w:t>II. Académico</w:t>
      </w:r>
    </w:p>
    <w:p w:rsidR="00121044" w:rsidRPr="008B5864" w:rsidRDefault="00121044" w:rsidP="00121044">
      <w:pPr>
        <w:pStyle w:val="Prrafodelista"/>
        <w:spacing w:before="100" w:beforeAutospacing="1" w:after="100" w:afterAutospacing="1" w:line="360" w:lineRule="auto"/>
        <w:ind w:left="567" w:right="567"/>
        <w:jc w:val="both"/>
        <w:rPr>
          <w:rFonts w:ascii="Palatino Linotype" w:hAnsi="Palatino Linotype" w:cs="Arial"/>
          <w:i/>
          <w:sz w:val="22"/>
        </w:rPr>
      </w:pPr>
      <w:r w:rsidRPr="008B5864">
        <w:rPr>
          <w:rFonts w:ascii="Palatino Linotype" w:hAnsi="Palatino Linotype" w:cs="Arial"/>
          <w:i/>
          <w:sz w:val="22"/>
        </w:rPr>
        <w:t xml:space="preserve">III. Técnico de apoyo; y </w:t>
      </w:r>
    </w:p>
    <w:p w:rsidR="00121044" w:rsidRPr="008B5864" w:rsidRDefault="00121044" w:rsidP="00121044">
      <w:pPr>
        <w:pStyle w:val="Prrafodelista"/>
        <w:spacing w:before="100" w:beforeAutospacing="1" w:after="100" w:afterAutospacing="1" w:line="360" w:lineRule="auto"/>
        <w:ind w:left="567" w:right="567"/>
        <w:jc w:val="both"/>
        <w:rPr>
          <w:rFonts w:ascii="Palatino Linotype" w:hAnsi="Palatino Linotype" w:cs="Arial"/>
          <w:i/>
          <w:sz w:val="22"/>
        </w:rPr>
      </w:pPr>
      <w:r w:rsidRPr="008B5864">
        <w:rPr>
          <w:rFonts w:ascii="Palatino Linotype" w:hAnsi="Palatino Linotype" w:cs="Arial"/>
          <w:i/>
          <w:sz w:val="22"/>
        </w:rPr>
        <w:t>IV. De servicios administrativos”</w:t>
      </w:r>
    </w:p>
    <w:p w:rsidR="00121044" w:rsidRPr="008B5864" w:rsidRDefault="00121044" w:rsidP="00121044">
      <w:pPr>
        <w:pStyle w:val="Prrafodelista"/>
        <w:spacing w:before="100" w:beforeAutospacing="1" w:after="100" w:afterAutospacing="1"/>
        <w:ind w:left="4330" w:right="851"/>
        <w:jc w:val="both"/>
        <w:rPr>
          <w:rFonts w:ascii="Palatino Linotype" w:hAnsi="Palatino Linotype" w:cs="Arial"/>
          <w:i/>
          <w:sz w:val="22"/>
        </w:rPr>
      </w:pPr>
    </w:p>
    <w:p w:rsidR="00121044" w:rsidRPr="008B5864" w:rsidRDefault="00121044" w:rsidP="00121044">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B5864">
        <w:rPr>
          <w:rFonts w:ascii="Palatino Linotype" w:hAnsi="Palatino Linotype" w:cs="Arial"/>
        </w:rPr>
        <w:t xml:space="preserve">Una vez analizado lo anterior, se </w:t>
      </w:r>
      <w:r w:rsidR="00B62DE1" w:rsidRPr="008B5864">
        <w:rPr>
          <w:rFonts w:ascii="Palatino Linotype" w:hAnsi="Palatino Linotype" w:cs="Arial"/>
        </w:rPr>
        <w:t>entiende que se cuenta con cuatro tipos de personal dentro del Sujeto Obligado, ahora bien, para realizar un análisis más profundo, es necesario traer a colación lo dispuesto por los artículos 36, 37,</w:t>
      </w:r>
      <w:r w:rsidRPr="008B5864">
        <w:rPr>
          <w:rFonts w:ascii="Palatino Linotype" w:hAnsi="Palatino Linotype" w:cs="Arial"/>
        </w:rPr>
        <w:t xml:space="preserve"> 38</w:t>
      </w:r>
      <w:r w:rsidR="00B62DE1" w:rsidRPr="008B5864">
        <w:rPr>
          <w:rFonts w:ascii="Palatino Linotype" w:hAnsi="Palatino Linotype" w:cs="Arial"/>
        </w:rPr>
        <w:t xml:space="preserve"> y 40</w:t>
      </w:r>
      <w:r w:rsidRPr="008B5864">
        <w:rPr>
          <w:rFonts w:ascii="Palatino Linotype" w:hAnsi="Palatino Linotype" w:cs="Arial"/>
        </w:rPr>
        <w:t xml:space="preserve"> del multicitado Decreto de creación de la Universidad que a la letra dice</w:t>
      </w:r>
      <w:r w:rsidR="007D49CC" w:rsidRPr="008B5864">
        <w:rPr>
          <w:rFonts w:ascii="Palatino Linotype" w:hAnsi="Palatino Linotype" w:cs="Arial"/>
        </w:rPr>
        <w:t>n</w:t>
      </w:r>
      <w:r w:rsidRPr="008B5864">
        <w:rPr>
          <w:rFonts w:ascii="Palatino Linotype" w:hAnsi="Palatino Linotype" w:cs="Arial"/>
        </w:rPr>
        <w:t>:</w:t>
      </w:r>
    </w:p>
    <w:p w:rsidR="00B62DE1" w:rsidRPr="008B5864" w:rsidRDefault="00B62DE1" w:rsidP="00B62DE1">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Artículo 36.- El personal académico será contratado para llevar funciones sustantivas de docencia, investigación y desarrollo tecnológico, en los términos de las disposiciones que al respecto se expidan y de los planes y programas que se aprueben.</w:t>
      </w:r>
    </w:p>
    <w:p w:rsidR="00121044" w:rsidRPr="008B5864" w:rsidRDefault="00121044" w:rsidP="00B62DE1">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Articulo 37.- El personal técnico de apoyo será el contratado para realizar funciones que faciliten y complementen directamente el desarrollo de las labores académicas”</w:t>
      </w:r>
    </w:p>
    <w:p w:rsidR="00121044" w:rsidRPr="008B5864" w:rsidRDefault="00121044" w:rsidP="00B62DE1">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“Artículo 38.- El personal de servicios administrativos será el contratado para realizar labores distintas a las del persona</w:t>
      </w:r>
      <w:r w:rsidR="00B62DE1" w:rsidRPr="008B5864">
        <w:rPr>
          <w:rFonts w:ascii="Palatino Linotype" w:hAnsi="Palatino Linotype" w:cs="Arial"/>
          <w:i/>
          <w:sz w:val="22"/>
        </w:rPr>
        <w:t>l académico y técnico de apoyo.</w:t>
      </w:r>
    </w:p>
    <w:p w:rsidR="00B62DE1" w:rsidRPr="008B5864" w:rsidRDefault="00B62DE1" w:rsidP="00B62DE1">
      <w:pPr>
        <w:spacing w:before="100" w:beforeAutospacing="1" w:after="100" w:afterAutospacing="1"/>
        <w:ind w:left="567" w:right="567"/>
        <w:jc w:val="both"/>
        <w:rPr>
          <w:rFonts w:ascii="Palatino Linotype" w:hAnsi="Palatino Linotype" w:cs="Arial"/>
          <w:i/>
          <w:sz w:val="22"/>
        </w:rPr>
      </w:pPr>
      <w:r w:rsidRPr="008B5864">
        <w:rPr>
          <w:rFonts w:ascii="Palatino Linotype" w:hAnsi="Palatino Linotype" w:cs="Arial"/>
          <w:i/>
          <w:sz w:val="22"/>
        </w:rPr>
        <w:t>Artículo 40.- Serán considerados trabajadores de confianza el Rectos y demás personal que desempeñe funciones de coordinación, dirección, inspección, vigilancia y fiscalización independientemente de la denominación del puesto, cuando tengan carácter general y los que se realicen con trabajos personales de los titulares,</w:t>
      </w:r>
    </w:p>
    <w:p w:rsidR="00B62DE1" w:rsidRPr="008B5864" w:rsidRDefault="007D49CC" w:rsidP="00B62DE1">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cs="Arial"/>
        </w:rPr>
        <w:t xml:space="preserve">Asimismo, </w:t>
      </w:r>
      <w:r w:rsidR="00B62DE1" w:rsidRPr="008B5864">
        <w:rPr>
          <w:rFonts w:ascii="Palatino Linotype" w:hAnsi="Palatino Linotype"/>
          <w:lang w:val="es-MX" w:eastAsia="en-US"/>
        </w:rPr>
        <w:t xml:space="preserve">los artículos 12 fracción VII y 27 fracción V,  </w:t>
      </w:r>
      <w:r w:rsidRPr="008B5864">
        <w:rPr>
          <w:rFonts w:ascii="Palatino Linotype" w:hAnsi="Palatino Linotype"/>
          <w:lang w:val="es-MX" w:eastAsia="en-US"/>
        </w:rPr>
        <w:t xml:space="preserve">establecen </w:t>
      </w:r>
      <w:r w:rsidR="00B62DE1" w:rsidRPr="008B5864">
        <w:rPr>
          <w:rFonts w:ascii="Palatino Linotype" w:hAnsi="Palatino Linotype"/>
          <w:lang w:val="es-MX" w:eastAsia="en-US"/>
        </w:rPr>
        <w:t>lo siguiente:</w:t>
      </w:r>
    </w:p>
    <w:p w:rsidR="00B62DE1" w:rsidRPr="008B5864" w:rsidRDefault="00B62DE1" w:rsidP="00B62DE1">
      <w:pPr>
        <w:pStyle w:val="Prrafodelista"/>
        <w:spacing w:line="360" w:lineRule="auto"/>
        <w:ind w:left="0"/>
        <w:jc w:val="both"/>
        <w:rPr>
          <w:rFonts w:ascii="Palatino Linotype" w:hAnsi="Palatino Linotype"/>
          <w:lang w:val="es-MX" w:eastAsia="en-US"/>
        </w:rPr>
      </w:pPr>
    </w:p>
    <w:p w:rsidR="00B62DE1" w:rsidRPr="008B5864" w:rsidRDefault="00B62DE1" w:rsidP="00B62DE1">
      <w:pPr>
        <w:pStyle w:val="Prrafodelista"/>
        <w:spacing w:line="360" w:lineRule="auto"/>
        <w:ind w:left="567" w:right="567"/>
        <w:jc w:val="both"/>
        <w:rPr>
          <w:rFonts w:ascii="Palatino Linotype" w:hAnsi="Palatino Linotype"/>
          <w:i/>
          <w:sz w:val="22"/>
        </w:rPr>
      </w:pPr>
      <w:r w:rsidRPr="008B5864">
        <w:rPr>
          <w:rFonts w:ascii="Palatino Linotype" w:hAnsi="Palatino Linotype"/>
          <w:i/>
          <w:sz w:val="22"/>
        </w:rPr>
        <w:t>Artículo 12.- La Junta Directiva tendrá las siguientes atribuciones:</w:t>
      </w:r>
    </w:p>
    <w:p w:rsidR="00B62DE1" w:rsidRPr="008B5864" w:rsidRDefault="00B62DE1" w:rsidP="00B62DE1">
      <w:pPr>
        <w:pStyle w:val="Prrafodelista"/>
        <w:spacing w:line="360" w:lineRule="auto"/>
        <w:ind w:left="567" w:right="567"/>
        <w:jc w:val="both"/>
        <w:rPr>
          <w:rFonts w:ascii="Palatino Linotype" w:hAnsi="Palatino Linotype"/>
          <w:i/>
          <w:sz w:val="22"/>
        </w:rPr>
      </w:pPr>
      <w:r w:rsidRPr="008B5864">
        <w:rPr>
          <w:rFonts w:ascii="Palatino Linotype" w:hAnsi="Palatino Linotype"/>
          <w:i/>
          <w:sz w:val="22"/>
        </w:rPr>
        <w:lastRenderedPageBreak/>
        <w:t>…</w:t>
      </w:r>
    </w:p>
    <w:p w:rsidR="00B62DE1" w:rsidRPr="008B5864" w:rsidRDefault="00B62DE1" w:rsidP="00B62DE1">
      <w:pPr>
        <w:pStyle w:val="Prrafodelista"/>
        <w:spacing w:line="360" w:lineRule="auto"/>
        <w:ind w:left="567" w:right="567"/>
        <w:jc w:val="both"/>
        <w:rPr>
          <w:rFonts w:ascii="Palatino Linotype" w:hAnsi="Palatino Linotype"/>
          <w:i/>
          <w:sz w:val="22"/>
        </w:rPr>
      </w:pPr>
      <w:r w:rsidRPr="008B5864">
        <w:rPr>
          <w:rFonts w:ascii="Palatino Linotype" w:hAnsi="Palatino Linotype"/>
          <w:i/>
          <w:sz w:val="22"/>
        </w:rPr>
        <w:t>Aprobar el nombramiento, la remoción, así como la renuncia del Secretario Académico y Administrativo, Directores de Programa Académico y Abogado General, a propuesta del Rector;</w:t>
      </w:r>
    </w:p>
    <w:p w:rsidR="00B62DE1" w:rsidRPr="008B5864" w:rsidRDefault="00B62DE1" w:rsidP="00B62DE1">
      <w:pPr>
        <w:pStyle w:val="Prrafodelista"/>
        <w:spacing w:line="360" w:lineRule="auto"/>
        <w:ind w:left="567" w:right="567"/>
        <w:jc w:val="both"/>
        <w:rPr>
          <w:rFonts w:ascii="Palatino Linotype" w:hAnsi="Palatino Linotype"/>
          <w:i/>
          <w:sz w:val="22"/>
          <w:lang w:val="es-MX" w:eastAsia="en-US"/>
        </w:rPr>
      </w:pPr>
      <w:r w:rsidRPr="008B5864">
        <w:rPr>
          <w:rFonts w:ascii="Palatino Linotype" w:hAnsi="Palatino Linotype"/>
          <w:i/>
          <w:sz w:val="22"/>
          <w:lang w:val="es-MX" w:eastAsia="en-US"/>
        </w:rPr>
        <w:t>…</w:t>
      </w:r>
    </w:p>
    <w:p w:rsidR="00B62DE1" w:rsidRPr="008B5864" w:rsidRDefault="00B62DE1" w:rsidP="00B62DE1">
      <w:pPr>
        <w:pStyle w:val="Prrafodelista"/>
        <w:spacing w:line="360" w:lineRule="auto"/>
        <w:ind w:left="567" w:right="567"/>
        <w:jc w:val="both"/>
        <w:rPr>
          <w:rFonts w:ascii="Palatino Linotype" w:hAnsi="Palatino Linotype"/>
          <w:i/>
          <w:sz w:val="22"/>
        </w:rPr>
      </w:pPr>
      <w:r w:rsidRPr="008B5864">
        <w:rPr>
          <w:rFonts w:ascii="Palatino Linotype" w:hAnsi="Palatino Linotype"/>
          <w:i/>
          <w:sz w:val="22"/>
        </w:rPr>
        <w:t>Artículo 27.- El Rector de la Universidad Politécnica del Valle de Toluca tendrá las facultades y obligaciones siguientes:</w:t>
      </w:r>
    </w:p>
    <w:p w:rsidR="00B62DE1" w:rsidRPr="008B5864" w:rsidRDefault="00B62DE1" w:rsidP="00B62DE1">
      <w:pPr>
        <w:pStyle w:val="Prrafodelista"/>
        <w:spacing w:line="360" w:lineRule="auto"/>
        <w:ind w:left="567" w:right="567"/>
        <w:jc w:val="both"/>
        <w:rPr>
          <w:rFonts w:ascii="Palatino Linotype" w:hAnsi="Palatino Linotype"/>
          <w:i/>
          <w:sz w:val="22"/>
        </w:rPr>
      </w:pPr>
      <w:r w:rsidRPr="008B5864">
        <w:rPr>
          <w:rFonts w:ascii="Palatino Linotype" w:hAnsi="Palatino Linotype"/>
          <w:i/>
          <w:sz w:val="22"/>
        </w:rPr>
        <w:t>…</w:t>
      </w:r>
    </w:p>
    <w:p w:rsidR="00B62DE1" w:rsidRPr="008B5864" w:rsidRDefault="00B62DE1" w:rsidP="00B62DE1">
      <w:pPr>
        <w:pStyle w:val="Prrafodelista"/>
        <w:spacing w:line="360" w:lineRule="auto"/>
        <w:ind w:left="567" w:right="567"/>
        <w:jc w:val="both"/>
        <w:rPr>
          <w:rFonts w:ascii="Palatino Linotype" w:hAnsi="Palatino Linotype"/>
          <w:i/>
          <w:sz w:val="22"/>
        </w:rPr>
      </w:pPr>
      <w:r w:rsidRPr="008B5864">
        <w:rPr>
          <w:rFonts w:ascii="Palatino Linotype" w:hAnsi="Palatino Linotype"/>
          <w:i/>
          <w:sz w:val="22"/>
        </w:rPr>
        <w:t>V Proponer a la Junta Directiva para su aprobación los nombramientos y remociones de los Secretarios, directores de programa académico, directores de programa administrativo, abogado general, así como someter a su consideración las renuncias de los mismos,</w:t>
      </w:r>
    </w:p>
    <w:p w:rsidR="00B62DE1" w:rsidRPr="008B5864" w:rsidRDefault="00B62DE1" w:rsidP="00B62DE1">
      <w:pPr>
        <w:pStyle w:val="Prrafodelista"/>
        <w:spacing w:line="360" w:lineRule="auto"/>
        <w:ind w:left="567" w:right="567"/>
        <w:jc w:val="both"/>
        <w:rPr>
          <w:rFonts w:ascii="Palatino Linotype" w:hAnsi="Palatino Linotype"/>
          <w:i/>
          <w:sz w:val="22"/>
          <w:lang w:val="es-MX" w:eastAsia="en-US"/>
        </w:rPr>
      </w:pPr>
      <w:r w:rsidRPr="008B5864">
        <w:rPr>
          <w:rFonts w:ascii="Palatino Linotype" w:hAnsi="Palatino Linotype"/>
          <w:i/>
          <w:sz w:val="22"/>
        </w:rPr>
        <w:t xml:space="preserve">… </w:t>
      </w:r>
    </w:p>
    <w:p w:rsidR="00B62DE1" w:rsidRPr="008B5864" w:rsidRDefault="00B62DE1" w:rsidP="00B62DE1">
      <w:pPr>
        <w:pStyle w:val="Prrafodelista"/>
        <w:spacing w:line="360" w:lineRule="auto"/>
        <w:ind w:left="0"/>
        <w:jc w:val="both"/>
        <w:rPr>
          <w:rFonts w:ascii="Palatino Linotype" w:hAnsi="Palatino Linotype"/>
          <w:lang w:val="es-MX" w:eastAsia="en-US"/>
        </w:rPr>
      </w:pPr>
    </w:p>
    <w:p w:rsidR="007D49CC" w:rsidRPr="008B5864" w:rsidRDefault="007D49CC" w:rsidP="007D49CC">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lang w:val="es-MX" w:eastAsia="en-US"/>
        </w:rPr>
        <w:t xml:space="preserve">De la interpretación sistemática y progresiva de los preceptos legales en cito se deduce que entre el diverso personal que sea contratado </w:t>
      </w:r>
      <w:r w:rsidR="00013B7E" w:rsidRPr="008B5864">
        <w:rPr>
          <w:rFonts w:ascii="Palatino Linotype" w:hAnsi="Palatino Linotype"/>
          <w:lang w:val="es-MX" w:eastAsia="en-US"/>
        </w:rPr>
        <w:t xml:space="preserve">o nombrado </w:t>
      </w:r>
      <w:r w:rsidRPr="008B5864">
        <w:rPr>
          <w:rFonts w:ascii="Palatino Linotype" w:hAnsi="Palatino Linotype"/>
          <w:lang w:val="es-MX" w:eastAsia="en-US"/>
        </w:rPr>
        <w:t>por el Sujeto Obligado cumplirá con las tareas que se le encomienden según el puesto al que sean designados, dicha contratación se realizará cuando se cumpla con el perfil adecuado y se verá reflejado con un nombramiento o contrato que demuestre la relación que tenga el servidor público con la Universidad.</w:t>
      </w:r>
    </w:p>
    <w:p w:rsidR="00B62DE1" w:rsidRPr="008B5864" w:rsidRDefault="00B62DE1" w:rsidP="00013B7E">
      <w:pPr>
        <w:pStyle w:val="Prrafodelista"/>
        <w:spacing w:before="240" w:after="240" w:line="360" w:lineRule="auto"/>
        <w:ind w:left="0"/>
        <w:jc w:val="both"/>
        <w:rPr>
          <w:rFonts w:ascii="Palatino Linotype" w:hAnsi="Palatino Linotype" w:cs="Arial"/>
        </w:rPr>
      </w:pPr>
    </w:p>
    <w:p w:rsidR="000E43C9" w:rsidRPr="008B5864" w:rsidRDefault="00013B7E" w:rsidP="000E43C9">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Luego entonces, sobre el proceso de selección y/o promoción, permanencia de la persona responsable de la incubadora de empresas del Sujeto Obligado, cabe señalar que la parte recurrente no realizó una precisión respecto de la temporalidad, por lo que s</w:t>
      </w:r>
      <w:r w:rsidR="000E43C9" w:rsidRPr="008B5864">
        <w:rPr>
          <w:rFonts w:ascii="Palatino Linotype" w:hAnsi="Palatino Linotype" w:cs="Arial"/>
        </w:rPr>
        <w:t xml:space="preserve">e debe estar a lo dispuesto por tal motivo, este Órgano Garante con </w:t>
      </w:r>
      <w:r w:rsidR="000E43C9" w:rsidRPr="008B5864">
        <w:rPr>
          <w:rFonts w:ascii="Palatino Linotype" w:hAnsi="Palatino Linotype" w:cs="Arial"/>
        </w:rPr>
        <w:lastRenderedPageBreak/>
        <w:t>fundamento en los artículos 13</w:t>
      </w:r>
      <w:r w:rsidR="000E43C9" w:rsidRPr="008B5864">
        <w:rPr>
          <w:rStyle w:val="Refdenotaalpie"/>
          <w:rFonts w:ascii="Palatino Linotype" w:hAnsi="Palatino Linotype" w:cs="Arial"/>
        </w:rPr>
        <w:footnoteReference w:id="3"/>
      </w:r>
      <w:r w:rsidR="000E43C9" w:rsidRPr="008B5864">
        <w:rPr>
          <w:rFonts w:ascii="Palatino Linotype" w:hAnsi="Palatino Linotype" w:cs="Arial"/>
        </w:rPr>
        <w:t xml:space="preserve"> y 181 penúltimo párrafo</w:t>
      </w:r>
      <w:r w:rsidR="000E43C9" w:rsidRPr="008B5864">
        <w:rPr>
          <w:rStyle w:val="Refdenotaalpie"/>
          <w:rFonts w:ascii="Palatino Linotype" w:hAnsi="Palatino Linotype" w:cs="Arial"/>
        </w:rPr>
        <w:footnoteReference w:id="4"/>
      </w:r>
      <w:r w:rsidR="000E43C9" w:rsidRPr="008B5864">
        <w:rPr>
          <w:rFonts w:ascii="Palatino Linotype" w:hAnsi="Palatino Linotype" w:cs="Arial"/>
        </w:rPr>
        <w:t>, de la Ley de Transparencia y Acceso a la Información Pública del Estado de México y Municipios, considera a bien, que la información que se ordena entregar corresponda al año inmediato anterior a la presentación de la solicitud de información, es decir, del veintiséis (26) de junio de dos mil diecisiete al veintiséis (26) de junio de dos mil dieciocho.</w:t>
      </w:r>
    </w:p>
    <w:p w:rsidR="005212A5" w:rsidRPr="008B5864" w:rsidRDefault="005212A5" w:rsidP="005212A5">
      <w:pPr>
        <w:pStyle w:val="Prrafodelista"/>
        <w:rPr>
          <w:rFonts w:ascii="Palatino Linotype" w:hAnsi="Palatino Linotype" w:cs="Arial"/>
        </w:rPr>
      </w:pPr>
    </w:p>
    <w:p w:rsidR="005212A5" w:rsidRPr="008B5864" w:rsidRDefault="005212A5" w:rsidP="005212A5">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Sirve de sustento a lo anterior el criterio número 9/13 emitido por el entonces Instituto Federal de Acceso a la Información Pública, cuyo texto y sentido literal es el siguiente:</w:t>
      </w:r>
    </w:p>
    <w:p w:rsidR="005212A5" w:rsidRPr="008B5864" w:rsidRDefault="005212A5" w:rsidP="005212A5">
      <w:pPr>
        <w:pStyle w:val="Sinespaciado"/>
        <w:tabs>
          <w:tab w:val="left" w:pos="8222"/>
        </w:tabs>
        <w:spacing w:before="240" w:after="240" w:line="360" w:lineRule="auto"/>
        <w:ind w:left="567" w:right="474"/>
        <w:jc w:val="both"/>
        <w:rPr>
          <w:rFonts w:ascii="Palatino Linotype" w:hAnsi="Palatino Linotype" w:cs="Arial"/>
          <w:i/>
          <w:sz w:val="22"/>
        </w:rPr>
      </w:pPr>
      <w:r w:rsidRPr="008B5864">
        <w:rPr>
          <w:rFonts w:ascii="Palatino Linotype" w:hAnsi="Palatino Linotype" w:cs="Arial"/>
          <w:i/>
          <w:sz w:val="22"/>
        </w:rPr>
        <w:t>“</w:t>
      </w:r>
      <w:r w:rsidRPr="008B5864">
        <w:rPr>
          <w:rFonts w:ascii="Palatino Linotype" w:hAnsi="Palatino Linotype" w:cs="Arial"/>
          <w:b/>
          <w:i/>
          <w:sz w:val="22"/>
        </w:rPr>
        <w:t>Periodo de búsqueda de la información, cuando no se precisa en la solicitud de información</w:t>
      </w:r>
      <w:r w:rsidRPr="008B5864">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8B5864">
        <w:rPr>
          <w:rFonts w:ascii="Palatino Linotype" w:hAnsi="Palatino Linotype" w:cs="Arial"/>
          <w:b/>
          <w:i/>
          <w:sz w:val="22"/>
        </w:rPr>
        <w:t>deberá interpretarse que su requerimiento se refiere al del año inmediato anterior contado a partir de la fecha en que se presentó la solicitud</w:t>
      </w:r>
      <w:r w:rsidRPr="008B5864">
        <w:rPr>
          <w:rFonts w:ascii="Palatino Linotype" w:hAnsi="Palatino Linotype" w:cs="Arial"/>
          <w:i/>
          <w:sz w:val="22"/>
        </w:rPr>
        <w:t>. Lo anterior permite que los sujetos obligados cuenten con mayores elementos para precisar y localizar la información solicitada.”</w:t>
      </w:r>
    </w:p>
    <w:p w:rsidR="000E43C9" w:rsidRPr="008B5864" w:rsidRDefault="000E43C9" w:rsidP="000E43C9">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lastRenderedPageBreak/>
        <w:t xml:space="preserve">Del mismo modo, debemos tomar en cuenta que el Sujeto Obligado al remitir el correspondiente informe justificado hace referencia a que del año inmediato anterior a la presentación de la solicitud de acceso a la información pública, </w:t>
      </w:r>
      <w:r w:rsidR="005212A5" w:rsidRPr="008B5864">
        <w:rPr>
          <w:rFonts w:ascii="Palatino Linotype" w:hAnsi="Palatino Linotype" w:cs="Arial"/>
        </w:rPr>
        <w:t>se tiene un registro de dos personas que han fungido como responsables de la incubadora de empresas, bajo dicha aseveración, es dable ordenar la entrega del documento en donde conste el proceso de selección y/o promoción de las personas que ocuparon el cargo de responsables de la incubadora de empresas del periodo comprendido del veintiséis (26) de junio de dos mil diecisiete al veintiséis (26) de junio de dos mil dieciocho.</w:t>
      </w:r>
    </w:p>
    <w:p w:rsidR="00704F63" w:rsidRPr="008B5864" w:rsidRDefault="00704F63" w:rsidP="00704F63">
      <w:pPr>
        <w:pStyle w:val="Prrafodelista"/>
        <w:spacing w:before="240" w:after="240" w:line="360" w:lineRule="auto"/>
        <w:ind w:left="0"/>
        <w:jc w:val="both"/>
        <w:rPr>
          <w:rFonts w:ascii="Palatino Linotype" w:hAnsi="Palatino Linotype" w:cs="Arial"/>
        </w:rPr>
      </w:pPr>
    </w:p>
    <w:p w:rsidR="00704F63" w:rsidRPr="008B5864" w:rsidRDefault="00704F63" w:rsidP="000E43C9">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 xml:space="preserve">Por lo que se refiere describir el ingreso de la persona responsable de la incubadora cabe señalar que los Sujetos Obligados solo entregarán la información en el estado en que ésta se encuentre, es decir, </w:t>
      </w:r>
      <w:r w:rsidR="00011298" w:rsidRPr="008B5864">
        <w:rPr>
          <w:rFonts w:ascii="Palatino Linotype" w:hAnsi="Palatino Linotype" w:cs="Arial"/>
        </w:rPr>
        <w:t>la obligación de proporcionar la información no comprende el procesamiento de la misma, no el presentarla conforme al interés del solicitante, no estarán obligados a generarla, resumirla, efectuar cálculos o practicar investigaciones.</w:t>
      </w:r>
    </w:p>
    <w:p w:rsidR="00011298" w:rsidRPr="008B5864" w:rsidRDefault="00011298" w:rsidP="00011298">
      <w:pPr>
        <w:pStyle w:val="Prrafodelista"/>
        <w:rPr>
          <w:rFonts w:ascii="Palatino Linotype" w:hAnsi="Palatino Linotype" w:cs="Arial"/>
        </w:rPr>
      </w:pPr>
    </w:p>
    <w:p w:rsidR="00011298" w:rsidRPr="008B5864" w:rsidRDefault="00011298" w:rsidP="00011298">
      <w:pPr>
        <w:pStyle w:val="Prrafodelista"/>
        <w:numPr>
          <w:ilvl w:val="0"/>
          <w:numId w:val="1"/>
        </w:numPr>
        <w:spacing w:before="240" w:after="240" w:line="360" w:lineRule="auto"/>
        <w:ind w:left="0" w:firstLine="0"/>
        <w:jc w:val="both"/>
        <w:rPr>
          <w:rFonts w:ascii="Palatino Linotype" w:eastAsia="Times New Roman" w:hAnsi="Palatino Linotype" w:cs="Arial"/>
          <w:i/>
          <w:sz w:val="22"/>
          <w:szCs w:val="22"/>
          <w:lang w:eastAsia="es-MX"/>
        </w:rPr>
      </w:pPr>
      <w:r w:rsidRPr="008B5864">
        <w:rPr>
          <w:rFonts w:ascii="Palatino Linotype" w:eastAsia="Times New Roman" w:hAnsi="Palatino Linotype" w:cs="Arial"/>
        </w:rPr>
        <w:t xml:space="preserve">Como apoyo a lo anterior, es aplicable por analogía el Criterio 09-10, emitido por el Pleno del entonces </w:t>
      </w:r>
      <w:r w:rsidRPr="008B5864">
        <w:rPr>
          <w:rFonts w:ascii="Palatino Linotype" w:eastAsia="Times New Roman" w:hAnsi="Palatino Linotype" w:cs="Arial"/>
          <w:bCs/>
        </w:rPr>
        <w:t>Instituto Federal de Acceso a la Información y Protección de Datos, que a la letra dice:</w:t>
      </w:r>
    </w:p>
    <w:p w:rsidR="00011298" w:rsidRPr="008B5864" w:rsidRDefault="00011298" w:rsidP="00011298">
      <w:pPr>
        <w:pStyle w:val="Prrafodelista"/>
        <w:tabs>
          <w:tab w:val="left" w:pos="207"/>
        </w:tabs>
        <w:spacing w:before="240" w:after="360" w:line="360" w:lineRule="auto"/>
        <w:ind w:left="0" w:right="49"/>
        <w:jc w:val="both"/>
        <w:rPr>
          <w:rFonts w:ascii="Palatino Linotype" w:eastAsia="Times New Roman" w:hAnsi="Palatino Linotype" w:cs="Arial"/>
        </w:rPr>
      </w:pPr>
    </w:p>
    <w:p w:rsidR="00011298" w:rsidRPr="008B5864" w:rsidRDefault="00011298" w:rsidP="00011298">
      <w:pPr>
        <w:pStyle w:val="Prrafodelista"/>
        <w:spacing w:before="240" w:after="360" w:line="360" w:lineRule="auto"/>
        <w:ind w:left="567" w:right="616"/>
        <w:jc w:val="both"/>
        <w:rPr>
          <w:rFonts w:ascii="Palatino Linotype" w:eastAsia="Times New Roman" w:hAnsi="Palatino Linotype" w:cs="Arial"/>
        </w:rPr>
      </w:pPr>
      <w:r w:rsidRPr="008B5864">
        <w:rPr>
          <w:rFonts w:ascii="Palatino Linotype" w:eastAsia="Times New Roman" w:hAnsi="Palatino Linotype" w:cs="Arial"/>
          <w:b/>
          <w:bCs/>
          <w:i/>
          <w:sz w:val="22"/>
        </w:rPr>
        <w:t xml:space="preserve">Las dependencias y entidades no están obligadas a generar documentos </w:t>
      </w:r>
      <w:r w:rsidRPr="008B5864">
        <w:rPr>
          <w:rFonts w:ascii="Palatino Linotype" w:eastAsia="Times New Roman" w:hAnsi="Palatino Linotype" w:cs="Arial"/>
          <w:b/>
          <w:bCs/>
          <w:i/>
          <w:iCs/>
          <w:sz w:val="22"/>
        </w:rPr>
        <w:t xml:space="preserve">ad hoc </w:t>
      </w:r>
      <w:r w:rsidRPr="008B5864">
        <w:rPr>
          <w:rFonts w:ascii="Palatino Linotype" w:eastAsia="Times New Roman" w:hAnsi="Palatino Linotype" w:cs="Arial"/>
          <w:b/>
          <w:bCs/>
          <w:i/>
          <w:sz w:val="22"/>
        </w:rPr>
        <w:t xml:space="preserve">para responder una solicitud de acceso a la información. </w:t>
      </w:r>
      <w:r w:rsidRPr="008B5864">
        <w:rPr>
          <w:rFonts w:ascii="Palatino Linotype" w:eastAsia="Times New Roman" w:hAnsi="Palatino Linotype" w:cs="Arial"/>
          <w:i/>
          <w:sz w:val="22"/>
        </w:rPr>
        <w:t xml:space="preserve">Tomando en consideración lo establecido por el artículo 42 de la Ley Federal de Transparencia y </w:t>
      </w:r>
      <w:r w:rsidRPr="008B5864">
        <w:rPr>
          <w:rFonts w:ascii="Palatino Linotype" w:eastAsia="Times New Roman" w:hAnsi="Palatino Linotype" w:cs="Arial"/>
          <w:i/>
          <w:sz w:val="22"/>
        </w:rPr>
        <w:lastRenderedPageBreak/>
        <w:t xml:space="preserve">Acceso a la Información Pública Gubernamental, que establece que las dependencias y entidades sólo estarán obligadas a entregar documentos que se encuentren en sus archivos, las dependencias y entidades no están obligadas a elaborar documentos </w:t>
      </w:r>
      <w:r w:rsidRPr="008B5864">
        <w:rPr>
          <w:rFonts w:ascii="Palatino Linotype" w:eastAsia="Times New Roman" w:hAnsi="Palatino Linotype" w:cs="Arial"/>
          <w:i/>
          <w:iCs/>
          <w:sz w:val="22"/>
        </w:rPr>
        <w:t xml:space="preserve">ad hoc </w:t>
      </w:r>
      <w:r w:rsidRPr="008B5864">
        <w:rPr>
          <w:rFonts w:ascii="Palatino Linotype" w:eastAsia="Times New Roman" w:hAnsi="Palatino Linotype" w:cs="Arial"/>
          <w:i/>
          <w:sz w:val="22"/>
        </w:rPr>
        <w:t>para atender las solicitudes de información, sino que deben garantizar el acceso a la información con la que cuentan en el formato que la misma así lo permita o se encuentre, en aras de dar satisfacción a la solicitud presentada.</w:t>
      </w:r>
    </w:p>
    <w:p w:rsidR="00011298" w:rsidRPr="008B5864" w:rsidRDefault="00011298" w:rsidP="00011298">
      <w:pPr>
        <w:pStyle w:val="Prrafodelista"/>
        <w:spacing w:before="240" w:after="360" w:line="360" w:lineRule="auto"/>
        <w:ind w:left="567" w:right="616"/>
        <w:jc w:val="both"/>
        <w:rPr>
          <w:rFonts w:ascii="Palatino Linotype" w:eastAsia="Times New Roman" w:hAnsi="Palatino Linotype" w:cs="Arial"/>
          <w:i/>
          <w:sz w:val="22"/>
        </w:rPr>
      </w:pPr>
      <w:r w:rsidRPr="008B5864">
        <w:rPr>
          <w:rFonts w:ascii="Palatino Linotype" w:eastAsia="Times New Roman" w:hAnsi="Palatino Linotype" w:cs="Arial"/>
          <w:b/>
          <w:bCs/>
          <w:i/>
          <w:sz w:val="22"/>
        </w:rPr>
        <w:t xml:space="preserve">Expedientes: </w:t>
      </w:r>
      <w:r w:rsidRPr="008B5864">
        <w:rPr>
          <w:rFonts w:ascii="Palatino Linotype" w:eastAsia="Times New Roman" w:hAnsi="Palatino Linotype" w:cs="Arial"/>
          <w:i/>
          <w:sz w:val="22"/>
        </w:rPr>
        <w:t xml:space="preserve">0438/08 Pemex Exploración y Producción – Alonso Lujambio Irazábal 1751/09 Laboratorios de Biológicos y Reactivos de México S.A. de C.V. – María </w:t>
      </w:r>
      <w:proofErr w:type="spellStart"/>
      <w:r w:rsidRPr="008B5864">
        <w:rPr>
          <w:rFonts w:ascii="Palatino Linotype" w:eastAsia="Times New Roman" w:hAnsi="Palatino Linotype" w:cs="Arial"/>
          <w:i/>
          <w:sz w:val="22"/>
        </w:rPr>
        <w:t>Marván</w:t>
      </w:r>
      <w:proofErr w:type="spellEnd"/>
      <w:r w:rsidRPr="008B5864">
        <w:rPr>
          <w:rFonts w:ascii="Palatino Linotype" w:eastAsia="Times New Roman" w:hAnsi="Palatino Linotype" w:cs="Arial"/>
          <w:i/>
          <w:sz w:val="22"/>
        </w:rPr>
        <w:t xml:space="preserve"> Laborde 2868/09 Consejo Nacional de Ciencia y Tecnología – Jacqueline </w:t>
      </w:r>
      <w:proofErr w:type="spellStart"/>
      <w:r w:rsidRPr="008B5864">
        <w:rPr>
          <w:rFonts w:ascii="Palatino Linotype" w:eastAsia="Times New Roman" w:hAnsi="Palatino Linotype" w:cs="Arial"/>
          <w:i/>
          <w:sz w:val="22"/>
        </w:rPr>
        <w:t>Peschard</w:t>
      </w:r>
      <w:proofErr w:type="spellEnd"/>
      <w:r w:rsidRPr="008B5864">
        <w:rPr>
          <w:rFonts w:ascii="Palatino Linotype" w:eastAsia="Times New Roman" w:hAnsi="Palatino Linotype" w:cs="Arial"/>
          <w:i/>
          <w:sz w:val="22"/>
        </w:rPr>
        <w:t xml:space="preserve"> Mariscal 5160/09 Secretaría de Hacienda y Crédito Público – Ángel Trinidad Zaldívar 0304/10 Instituto Nacional de Cancerología – Jacqueline </w:t>
      </w:r>
      <w:proofErr w:type="spellStart"/>
      <w:r w:rsidRPr="008B5864">
        <w:rPr>
          <w:rFonts w:ascii="Palatino Linotype" w:eastAsia="Times New Roman" w:hAnsi="Palatino Linotype" w:cs="Arial"/>
          <w:i/>
          <w:sz w:val="22"/>
        </w:rPr>
        <w:t>Peschard</w:t>
      </w:r>
      <w:proofErr w:type="spellEnd"/>
      <w:r w:rsidRPr="008B5864">
        <w:rPr>
          <w:rFonts w:ascii="Palatino Linotype" w:eastAsia="Times New Roman" w:hAnsi="Palatino Linotype" w:cs="Arial"/>
          <w:i/>
          <w:sz w:val="22"/>
        </w:rPr>
        <w:t xml:space="preserve"> Mariscal”</w:t>
      </w:r>
    </w:p>
    <w:p w:rsidR="00F77D9B" w:rsidRPr="008B5864" w:rsidRDefault="00F77D9B" w:rsidP="00011298">
      <w:pPr>
        <w:pStyle w:val="Prrafodelista"/>
        <w:spacing w:before="240" w:after="360" w:line="360" w:lineRule="auto"/>
        <w:ind w:left="567" w:right="616"/>
        <w:jc w:val="both"/>
        <w:rPr>
          <w:rFonts w:ascii="Palatino Linotype" w:eastAsia="Times New Roman" w:hAnsi="Palatino Linotype" w:cs="Arial"/>
          <w:i/>
          <w:sz w:val="22"/>
        </w:rPr>
      </w:pPr>
    </w:p>
    <w:p w:rsidR="00011298" w:rsidRPr="008B5864" w:rsidRDefault="00011298" w:rsidP="000E43C9">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Es así, que el requerimiento plasmado por el particular va encaminado a que el Sujeto Obligado genere un documento en razón de que pide se describa el ingreso de la persona responsable de la incubadora de empresas, lo cual no es materia de derecho de acceso a la información.</w:t>
      </w:r>
    </w:p>
    <w:p w:rsidR="00011298" w:rsidRPr="008B5864" w:rsidRDefault="00011298" w:rsidP="00011298">
      <w:pPr>
        <w:pStyle w:val="Prrafodelista"/>
        <w:rPr>
          <w:rFonts w:ascii="Palatino Linotype" w:hAnsi="Palatino Linotype" w:cs="Arial"/>
        </w:rPr>
      </w:pPr>
    </w:p>
    <w:p w:rsidR="00A828E4" w:rsidRPr="008B5864" w:rsidRDefault="00A828E4" w:rsidP="00121044">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 xml:space="preserve">Ahora bien, </w:t>
      </w:r>
      <w:r w:rsidR="00A22BE6" w:rsidRPr="008B5864">
        <w:rPr>
          <w:rFonts w:ascii="Palatino Linotype" w:hAnsi="Palatino Linotype" w:cs="Arial"/>
        </w:rPr>
        <w:t xml:space="preserve">de igual manera, </w:t>
      </w:r>
      <w:r w:rsidRPr="008B5864">
        <w:rPr>
          <w:rFonts w:ascii="Palatino Linotype" w:hAnsi="Palatino Linotype" w:cs="Arial"/>
        </w:rPr>
        <w:t xml:space="preserve">la parte recurrente requiere saber, de las personas que fungen o fungieron como responsable de la incubadora de empresas </w:t>
      </w:r>
      <w:r w:rsidR="00CA7174" w:rsidRPr="008B5864">
        <w:rPr>
          <w:rFonts w:ascii="Palatino Linotype" w:hAnsi="Palatino Linotype" w:cs="Arial"/>
        </w:rPr>
        <w:t xml:space="preserve">desde que se implementó el proyecto a la fecha de la solicitud, </w:t>
      </w:r>
      <w:r w:rsidRPr="008B5864">
        <w:rPr>
          <w:rFonts w:ascii="Palatino Linotype" w:hAnsi="Palatino Linotype" w:cs="Arial"/>
        </w:rPr>
        <w:t>la siguiente información:</w:t>
      </w:r>
    </w:p>
    <w:p w:rsidR="00A828E4" w:rsidRPr="008B5864" w:rsidRDefault="00A828E4" w:rsidP="00A828E4">
      <w:pPr>
        <w:pStyle w:val="Prrafodelista"/>
        <w:rPr>
          <w:rFonts w:ascii="Palatino Linotype" w:hAnsi="Palatino Linotype" w:cs="Arial"/>
        </w:rPr>
      </w:pPr>
    </w:p>
    <w:p w:rsidR="005212A5" w:rsidRPr="008B5864" w:rsidRDefault="00A828E4" w:rsidP="00A828E4">
      <w:pPr>
        <w:pStyle w:val="Prrafodelista"/>
        <w:numPr>
          <w:ilvl w:val="0"/>
          <w:numId w:val="26"/>
        </w:numPr>
        <w:spacing w:before="240" w:after="240" w:line="360" w:lineRule="auto"/>
        <w:jc w:val="both"/>
        <w:rPr>
          <w:rFonts w:ascii="Palatino Linotype" w:hAnsi="Palatino Linotype" w:cs="Arial"/>
        </w:rPr>
      </w:pPr>
      <w:r w:rsidRPr="008B5864">
        <w:rPr>
          <w:rFonts w:ascii="Palatino Linotype" w:hAnsi="Palatino Linotype" w:cs="Arial"/>
        </w:rPr>
        <w:t>Contrato y/o nombramiento</w:t>
      </w:r>
      <w:r w:rsidR="00CA7174" w:rsidRPr="008B5864">
        <w:rPr>
          <w:rFonts w:ascii="Palatino Linotype" w:hAnsi="Palatino Linotype" w:cs="Arial"/>
        </w:rPr>
        <w:t>; y</w:t>
      </w:r>
    </w:p>
    <w:p w:rsidR="00013B7E" w:rsidRPr="008B5864" w:rsidRDefault="00CA7174" w:rsidP="00A828E4">
      <w:pPr>
        <w:pStyle w:val="Prrafodelista"/>
        <w:numPr>
          <w:ilvl w:val="0"/>
          <w:numId w:val="26"/>
        </w:numPr>
        <w:spacing w:before="240" w:after="240" w:line="360" w:lineRule="auto"/>
        <w:jc w:val="both"/>
        <w:rPr>
          <w:rFonts w:ascii="Palatino Linotype" w:hAnsi="Palatino Linotype" w:cs="Arial"/>
        </w:rPr>
      </w:pPr>
      <w:r w:rsidRPr="008B5864">
        <w:rPr>
          <w:rFonts w:ascii="Palatino Linotype" w:hAnsi="Palatino Linotype" w:cs="Arial"/>
        </w:rPr>
        <w:t>De la</w:t>
      </w:r>
      <w:r w:rsidR="00A828E4" w:rsidRPr="008B5864">
        <w:rPr>
          <w:rFonts w:ascii="Palatino Linotype" w:hAnsi="Palatino Linotype" w:cs="Arial"/>
        </w:rPr>
        <w:t xml:space="preserve">s </w:t>
      </w:r>
      <w:r w:rsidRPr="008B5864">
        <w:rPr>
          <w:rFonts w:ascii="Palatino Linotype" w:hAnsi="Palatino Linotype" w:cs="Arial"/>
        </w:rPr>
        <w:t xml:space="preserve">personas que fueron </w:t>
      </w:r>
      <w:r w:rsidR="00A828E4" w:rsidRPr="008B5864">
        <w:rPr>
          <w:rFonts w:ascii="Palatino Linotype" w:hAnsi="Palatino Linotype" w:cs="Arial"/>
        </w:rPr>
        <w:t>responsables</w:t>
      </w:r>
      <w:r w:rsidR="005212A5" w:rsidRPr="008B5864">
        <w:rPr>
          <w:rFonts w:ascii="Palatino Linotype" w:hAnsi="Palatino Linotype" w:cs="Arial"/>
        </w:rPr>
        <w:t xml:space="preserve"> </w:t>
      </w:r>
      <w:r w:rsidRPr="008B5864">
        <w:rPr>
          <w:rFonts w:ascii="Palatino Linotype" w:hAnsi="Palatino Linotype" w:cs="Arial"/>
        </w:rPr>
        <w:t xml:space="preserve">de la incubadora de empresas y </w:t>
      </w:r>
      <w:r w:rsidR="005212A5" w:rsidRPr="008B5864">
        <w:rPr>
          <w:rFonts w:ascii="Palatino Linotype" w:hAnsi="Palatino Linotype" w:cs="Arial"/>
        </w:rPr>
        <w:t>que ya no se encuentran laborando</w:t>
      </w:r>
      <w:r w:rsidRPr="008B5864">
        <w:rPr>
          <w:rFonts w:ascii="Palatino Linotype" w:hAnsi="Palatino Linotype" w:cs="Arial"/>
        </w:rPr>
        <w:t>,</w:t>
      </w:r>
      <w:r w:rsidR="005212A5" w:rsidRPr="008B5864">
        <w:rPr>
          <w:rFonts w:ascii="Palatino Linotype" w:hAnsi="Palatino Linotype" w:cs="Arial"/>
        </w:rPr>
        <w:t xml:space="preserve"> el formato de renuncia o causa de despido, </w:t>
      </w:r>
      <w:r w:rsidR="005212A5" w:rsidRPr="008B5864">
        <w:rPr>
          <w:rFonts w:ascii="Palatino Linotype" w:hAnsi="Palatino Linotype" w:cs="Arial"/>
        </w:rPr>
        <w:lastRenderedPageBreak/>
        <w:t>así como el documento donde conste el finiquito y/o liquidaci</w:t>
      </w:r>
      <w:r w:rsidR="00A828E4" w:rsidRPr="008B5864">
        <w:rPr>
          <w:rFonts w:ascii="Palatino Linotype" w:hAnsi="Palatino Linotype" w:cs="Arial"/>
        </w:rPr>
        <w:t>ón recibida y p</w:t>
      </w:r>
      <w:r w:rsidR="005212A5" w:rsidRPr="008B5864">
        <w:rPr>
          <w:rFonts w:ascii="Palatino Linotype" w:hAnsi="Palatino Linotype" w:cs="Arial"/>
        </w:rPr>
        <w:t>eriodo laborado</w:t>
      </w:r>
    </w:p>
    <w:p w:rsidR="00704F63" w:rsidRPr="008B5864" w:rsidRDefault="00704F63" w:rsidP="00704F63">
      <w:pPr>
        <w:pStyle w:val="Prrafodelista"/>
        <w:spacing w:before="240" w:after="240" w:line="360" w:lineRule="auto"/>
        <w:jc w:val="both"/>
        <w:rPr>
          <w:rFonts w:ascii="Palatino Linotype" w:hAnsi="Palatino Linotype" w:cs="Arial"/>
        </w:rPr>
      </w:pPr>
    </w:p>
    <w:p w:rsidR="00B62DE1" w:rsidRPr="008B5864" w:rsidRDefault="00443C87" w:rsidP="00274D1E">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 xml:space="preserve">En líneas anteriores se mencionaba sobre el proceso de selección que involucra la contratación o nombramiento de diverso personal adscrito al Sujeto Obligado, en ese contexto </w:t>
      </w:r>
      <w:r w:rsidR="00121044" w:rsidRPr="008B5864">
        <w:rPr>
          <w:rFonts w:ascii="Palatino Linotype" w:hAnsi="Palatino Linotype" w:cs="Arial"/>
        </w:rPr>
        <w:t xml:space="preserve">si bien es cierto que el ingreso se acredita a través de los nombramientos y/o contratos, lo cierto es que esos documentos sólo evidencian la etapa final del proceso que corresponde al ingreso, </w:t>
      </w:r>
      <w:r w:rsidR="00BF7759" w:rsidRPr="008B5864">
        <w:rPr>
          <w:rFonts w:ascii="Palatino Linotype" w:hAnsi="Palatino Linotype" w:cs="Arial"/>
        </w:rPr>
        <w:t>además de que dichas documentales forman parte de las obligaciones comunes de transparencia de los Sujetos Obligados de acuerdo al artículo 92 fracción XX de la Ley de Transparencia y Acceso a la Información Pública del Estado de México y Municipios, el cual a la letra dice:</w:t>
      </w:r>
    </w:p>
    <w:p w:rsidR="00BF7759" w:rsidRPr="008B5864" w:rsidRDefault="00BF7759" w:rsidP="00BF7759">
      <w:pPr>
        <w:autoSpaceDE w:val="0"/>
        <w:autoSpaceDN w:val="0"/>
        <w:adjustRightInd w:val="0"/>
        <w:ind w:left="567" w:right="709"/>
        <w:jc w:val="both"/>
        <w:rPr>
          <w:rFonts w:ascii="Palatino Linotype" w:eastAsiaTheme="minorHAnsi" w:hAnsi="Palatino Linotype" w:cs="Bookman Old Style"/>
          <w:i/>
          <w:sz w:val="22"/>
          <w:szCs w:val="20"/>
          <w:lang w:val="es-MX" w:eastAsia="en-US"/>
        </w:rPr>
      </w:pPr>
      <w:r w:rsidRPr="008B5864">
        <w:rPr>
          <w:rFonts w:ascii="Palatino Linotype" w:eastAsiaTheme="minorHAnsi" w:hAnsi="Palatino Linotype" w:cs="Bookman Old Style,Bold"/>
          <w:b/>
          <w:bCs/>
          <w:i/>
          <w:sz w:val="22"/>
          <w:szCs w:val="20"/>
          <w:lang w:val="es-MX" w:eastAsia="en-US"/>
        </w:rPr>
        <w:t xml:space="preserve">Artículo 92. </w:t>
      </w:r>
      <w:r w:rsidRPr="008B5864">
        <w:rPr>
          <w:rFonts w:ascii="Palatino Linotype" w:eastAsiaTheme="minorHAnsi" w:hAnsi="Palatino Linotype" w:cs="Bookman Old Style"/>
          <w:i/>
          <w:sz w:val="22"/>
          <w:szCs w:val="20"/>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F7759" w:rsidRPr="008B5864" w:rsidRDefault="00BF7759" w:rsidP="00BF7759">
      <w:pPr>
        <w:autoSpaceDE w:val="0"/>
        <w:autoSpaceDN w:val="0"/>
        <w:adjustRightInd w:val="0"/>
        <w:ind w:left="567" w:right="709"/>
        <w:jc w:val="both"/>
        <w:rPr>
          <w:rFonts w:ascii="Palatino Linotype" w:eastAsiaTheme="minorHAnsi" w:hAnsi="Palatino Linotype" w:cs="Bookman Old Style"/>
          <w:i/>
          <w:sz w:val="22"/>
          <w:szCs w:val="20"/>
          <w:lang w:val="es-MX" w:eastAsia="en-US"/>
        </w:rPr>
      </w:pPr>
      <w:r w:rsidRPr="008B5864">
        <w:rPr>
          <w:rFonts w:ascii="Palatino Linotype" w:eastAsiaTheme="minorHAnsi" w:hAnsi="Palatino Linotype" w:cs="Bookman Old Style"/>
          <w:i/>
          <w:sz w:val="22"/>
          <w:szCs w:val="20"/>
          <w:lang w:val="es-MX" w:eastAsia="en-US"/>
        </w:rPr>
        <w:t>…</w:t>
      </w:r>
    </w:p>
    <w:p w:rsidR="00BF7759" w:rsidRPr="008B5864" w:rsidRDefault="00BF7759" w:rsidP="00BF7759">
      <w:pPr>
        <w:autoSpaceDE w:val="0"/>
        <w:autoSpaceDN w:val="0"/>
        <w:adjustRightInd w:val="0"/>
        <w:ind w:left="567" w:right="709"/>
        <w:jc w:val="both"/>
        <w:rPr>
          <w:rFonts w:ascii="Palatino Linotype" w:hAnsi="Palatino Linotype" w:cs="Arial"/>
          <w:i/>
          <w:sz w:val="28"/>
        </w:rPr>
      </w:pPr>
      <w:r w:rsidRPr="008B5864">
        <w:rPr>
          <w:rFonts w:ascii="Palatino Linotype" w:eastAsiaTheme="minorHAnsi" w:hAnsi="Palatino Linotype" w:cs="Bookman Old Style,Bold"/>
          <w:b/>
          <w:bCs/>
          <w:i/>
          <w:sz w:val="22"/>
          <w:szCs w:val="20"/>
          <w:lang w:val="es-MX" w:eastAsia="en-US"/>
        </w:rPr>
        <w:t xml:space="preserve">XX. </w:t>
      </w:r>
      <w:r w:rsidRPr="008B5864">
        <w:rPr>
          <w:rFonts w:ascii="Palatino Linotype" w:eastAsiaTheme="minorHAnsi" w:hAnsi="Palatino Linotype" w:cs="Bookman Old Style"/>
          <w:i/>
          <w:sz w:val="22"/>
          <w:szCs w:val="20"/>
          <w:lang w:val="es-MX" w:eastAsia="en-US"/>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BF7759" w:rsidRPr="008B5864" w:rsidRDefault="00BF7759" w:rsidP="00BF7759">
      <w:pPr>
        <w:pStyle w:val="Prrafodelista"/>
        <w:spacing w:before="240" w:after="240" w:line="360" w:lineRule="auto"/>
        <w:ind w:left="0"/>
        <w:jc w:val="both"/>
        <w:rPr>
          <w:rFonts w:ascii="Palatino Linotype" w:hAnsi="Palatino Linotype" w:cs="Arial"/>
        </w:rPr>
      </w:pPr>
    </w:p>
    <w:p w:rsidR="00121044" w:rsidRPr="008B5864" w:rsidRDefault="00BF7759" w:rsidP="00BF7759">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s="Arial"/>
        </w:rPr>
        <w:t xml:space="preserve">En ese sentido, es de referir que los Sujetos Obligados deben hacer públicos los contratos o convenios que regulen las relaciones laborales del personal adscrito, además, </w:t>
      </w:r>
      <w:r w:rsidR="00121044" w:rsidRPr="008B5864">
        <w:rPr>
          <w:rFonts w:ascii="Palatino Linotype" w:hAnsi="Palatino Linotype" w:cs="Arial"/>
        </w:rPr>
        <w:t xml:space="preserve">el Manual General de Organización del Sujeto Obligado menciona que el Departamento de Recursos Humamos y Materiales tiene como objetivo realizar </w:t>
      </w:r>
      <w:r w:rsidR="00121044" w:rsidRPr="008B5864">
        <w:rPr>
          <w:rFonts w:ascii="Palatino Linotype" w:hAnsi="Palatino Linotype" w:cs="Arial"/>
          <w:b/>
        </w:rPr>
        <w:t xml:space="preserve">las </w:t>
      </w:r>
      <w:r w:rsidR="00121044" w:rsidRPr="008B5864">
        <w:rPr>
          <w:rFonts w:ascii="Palatino Linotype" w:hAnsi="Palatino Linotype" w:cs="Arial"/>
          <w:b/>
        </w:rPr>
        <w:lastRenderedPageBreak/>
        <w:t>acciones de selección, ingreso, contratación, introducción, integración, registro, control, capacitación y desarrollo del personal adscrito a la Universidad</w:t>
      </w:r>
      <w:r w:rsidR="00121044" w:rsidRPr="008B5864">
        <w:rPr>
          <w:rFonts w:ascii="Palatino Linotype" w:hAnsi="Palatino Linotype" w:cs="Arial"/>
        </w:rPr>
        <w:t xml:space="preserve"> y entre sus funciones tiene que llevar el </w:t>
      </w:r>
      <w:r w:rsidR="00121044" w:rsidRPr="008B5864">
        <w:rPr>
          <w:rFonts w:ascii="Palatino Linotype" w:hAnsi="Palatino Linotype" w:cs="Arial"/>
          <w:b/>
        </w:rPr>
        <w:t xml:space="preserve">registro y control de los nombramientos, asensos, licencias, altas, contrataciones, bajas, </w:t>
      </w:r>
      <w:r w:rsidR="00132F24" w:rsidRPr="008B5864">
        <w:rPr>
          <w:rFonts w:ascii="Palatino Linotype" w:hAnsi="Palatino Linotype" w:cs="Arial"/>
          <w:b/>
        </w:rPr>
        <w:t xml:space="preserve">así como también realizar el pago oportuno de sus remuneraciones, </w:t>
      </w:r>
      <w:r w:rsidR="00121044" w:rsidRPr="008B5864">
        <w:rPr>
          <w:rFonts w:ascii="Palatino Linotype" w:hAnsi="Palatino Linotype" w:cs="Arial"/>
          <w:b/>
        </w:rPr>
        <w:t>entre otras del personal</w:t>
      </w:r>
      <w:r w:rsidR="00121044" w:rsidRPr="008B5864">
        <w:rPr>
          <w:rFonts w:ascii="Palatino Linotype" w:hAnsi="Palatino Linotype" w:cs="Arial"/>
        </w:rPr>
        <w:t xml:space="preserve"> como se observa a continuación:</w:t>
      </w:r>
    </w:p>
    <w:p w:rsidR="00BF7759" w:rsidRPr="008B5864" w:rsidRDefault="00BF7759" w:rsidP="00BF7759">
      <w:pPr>
        <w:pStyle w:val="Prrafodelista"/>
        <w:spacing w:before="240" w:after="240" w:line="360" w:lineRule="auto"/>
        <w:ind w:left="0"/>
        <w:jc w:val="both"/>
        <w:rPr>
          <w:rFonts w:ascii="Palatino Linotype" w:hAnsi="Palatino Linotype" w:cs="Arial"/>
        </w:rPr>
      </w:pPr>
    </w:p>
    <w:p w:rsidR="00121044" w:rsidRPr="008B5864" w:rsidRDefault="00121044" w:rsidP="00BF7759">
      <w:pPr>
        <w:pStyle w:val="Prrafodelista"/>
        <w:spacing w:before="240" w:after="240" w:line="360" w:lineRule="auto"/>
        <w:ind w:left="0"/>
        <w:jc w:val="both"/>
        <w:rPr>
          <w:rFonts w:ascii="Palatino Linotype" w:hAnsi="Palatino Linotype" w:cs="Arial"/>
        </w:rPr>
      </w:pPr>
      <w:r w:rsidRPr="008B5864">
        <w:rPr>
          <w:noProof/>
          <w:lang w:val="es-MX" w:eastAsia="es-MX"/>
        </w:rPr>
        <w:drawing>
          <wp:inline distT="0" distB="0" distL="0" distR="0">
            <wp:extent cx="5657850" cy="2828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91.png"/>
                    <pic:cNvPicPr/>
                  </pic:nvPicPr>
                  <pic:blipFill>
                    <a:blip r:embed="rId9">
                      <a:extLst>
                        <a:ext uri="{28A0092B-C50C-407E-A947-70E740481C1C}">
                          <a14:useLocalDpi xmlns:a14="http://schemas.microsoft.com/office/drawing/2010/main" val="0"/>
                        </a:ext>
                      </a:extLst>
                    </a:blip>
                    <a:stretch>
                      <a:fillRect/>
                    </a:stretch>
                  </pic:blipFill>
                  <pic:spPr>
                    <a:xfrm>
                      <a:off x="0" y="0"/>
                      <a:ext cx="5657850" cy="2828925"/>
                    </a:xfrm>
                    <a:prstGeom prst="rect">
                      <a:avLst/>
                    </a:prstGeom>
                  </pic:spPr>
                </pic:pic>
              </a:graphicData>
            </a:graphic>
          </wp:inline>
        </w:drawing>
      </w:r>
    </w:p>
    <w:p w:rsidR="00443C87" w:rsidRPr="008B5864" w:rsidRDefault="00443C87" w:rsidP="00443C87">
      <w:pPr>
        <w:pStyle w:val="Prrafodelista"/>
        <w:spacing w:before="240" w:after="240" w:line="360" w:lineRule="auto"/>
        <w:ind w:left="4330"/>
        <w:jc w:val="both"/>
        <w:rPr>
          <w:rFonts w:ascii="Palatino Linotype" w:hAnsi="Palatino Linotype" w:cs="Arial"/>
        </w:rPr>
      </w:pPr>
    </w:p>
    <w:p w:rsidR="00CD7977" w:rsidRPr="008B5864" w:rsidRDefault="00CD7977" w:rsidP="00443C87">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B5864">
        <w:rPr>
          <w:rFonts w:ascii="Palatino Linotype" w:hAnsi="Palatino Linotype" w:cs="Arial"/>
        </w:rPr>
        <w:t xml:space="preserve">Mientras que lo correspondiente a las renuncias o despidos, es de referir que el Manual en cito, establece como funciones del rector </w:t>
      </w:r>
      <w:r w:rsidR="004D6254" w:rsidRPr="008B5864">
        <w:rPr>
          <w:rFonts w:ascii="Palatino Linotype" w:hAnsi="Palatino Linotype" w:cs="Arial"/>
        </w:rPr>
        <w:t xml:space="preserve">el </w:t>
      </w:r>
      <w:r w:rsidR="004D6254" w:rsidRPr="008B5864">
        <w:rPr>
          <w:rFonts w:ascii="Palatino Linotype" w:hAnsi="Palatino Linotype"/>
        </w:rPr>
        <w:t>Proponer a la junta Directiva para su aprobación los nombramientos y remociones de los secretarios, directores de programa académico, directores de programa administrativo y abogado general, así como someter a su consideración las renuncias de los mismos.</w:t>
      </w:r>
    </w:p>
    <w:p w:rsidR="004D6254" w:rsidRPr="008B5864" w:rsidRDefault="004D6254" w:rsidP="004D6254">
      <w:pPr>
        <w:pStyle w:val="Prrafodelista"/>
        <w:spacing w:before="100" w:beforeAutospacing="1" w:after="100" w:afterAutospacing="1" w:line="360" w:lineRule="auto"/>
        <w:ind w:left="0"/>
        <w:jc w:val="both"/>
        <w:rPr>
          <w:rFonts w:ascii="Palatino Linotype" w:hAnsi="Palatino Linotype" w:cs="Arial"/>
        </w:rPr>
      </w:pPr>
    </w:p>
    <w:p w:rsidR="004D6254" w:rsidRPr="008B5864" w:rsidRDefault="004D6254" w:rsidP="00443C87">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B5864">
        <w:rPr>
          <w:rFonts w:ascii="Palatino Linotype" w:hAnsi="Palatino Linotype"/>
        </w:rPr>
        <w:lastRenderedPageBreak/>
        <w:t xml:space="preserve">Mientras que por su parte, la Junta Directiva tiene entre sus funciones el Aprobar el nombramiento, la remoción, así como la </w:t>
      </w:r>
      <w:r w:rsidRPr="008B5864">
        <w:rPr>
          <w:rFonts w:ascii="Palatino Linotype" w:hAnsi="Palatino Linotype"/>
          <w:b/>
        </w:rPr>
        <w:t>renuncia</w:t>
      </w:r>
      <w:r w:rsidRPr="008B5864">
        <w:rPr>
          <w:rFonts w:ascii="Palatino Linotype" w:hAnsi="Palatino Linotype"/>
        </w:rPr>
        <w:t xml:space="preserve"> del Secretario Académico y Administrativo, Directores de Programa Académico y Abogado General, a propuesta del Rector.</w:t>
      </w:r>
    </w:p>
    <w:p w:rsidR="00CD7977" w:rsidRPr="008B5864" w:rsidRDefault="00CD7977" w:rsidP="004D6254">
      <w:pPr>
        <w:pStyle w:val="Prrafodelista"/>
        <w:spacing w:before="100" w:beforeAutospacing="1" w:after="100" w:afterAutospacing="1" w:line="360" w:lineRule="auto"/>
        <w:ind w:left="0"/>
        <w:jc w:val="both"/>
        <w:rPr>
          <w:rFonts w:ascii="Palatino Linotype" w:hAnsi="Palatino Linotype" w:cs="Arial"/>
        </w:rPr>
      </w:pPr>
    </w:p>
    <w:p w:rsidR="00121044" w:rsidRPr="008B5864" w:rsidRDefault="006C43CD" w:rsidP="00AB6C1E">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B5864">
        <w:rPr>
          <w:rFonts w:ascii="Palatino Linotype" w:hAnsi="Palatino Linotype" w:cs="Arial"/>
        </w:rPr>
        <w:t xml:space="preserve">En </w:t>
      </w:r>
      <w:r w:rsidR="00AB6C1E" w:rsidRPr="008B5864">
        <w:rPr>
          <w:rFonts w:ascii="Palatino Linotype" w:hAnsi="Palatino Linotype" w:cs="Arial"/>
        </w:rPr>
        <w:t xml:space="preserve">consecuencia se tiene que el Sujeto Obligado debe conocer sobre las renuncias del personal adscrito, asimismo que </w:t>
      </w:r>
      <w:r w:rsidRPr="008B5864">
        <w:rPr>
          <w:rFonts w:ascii="Palatino Linotype" w:hAnsi="Palatino Linotype" w:cs="Arial"/>
        </w:rPr>
        <w:t xml:space="preserve">corresponde al Departamento </w:t>
      </w:r>
      <w:r w:rsidR="00121044" w:rsidRPr="008B5864">
        <w:rPr>
          <w:rFonts w:ascii="Palatino Linotype" w:hAnsi="Palatino Linotype" w:cs="Arial"/>
        </w:rPr>
        <w:t>de</w:t>
      </w:r>
      <w:r w:rsidR="00AB6C1E" w:rsidRPr="008B5864">
        <w:rPr>
          <w:rFonts w:ascii="Palatino Linotype" w:hAnsi="Palatino Linotype" w:cs="Arial"/>
        </w:rPr>
        <w:t xml:space="preserve"> Recursos Humanos y Materiales realizar el pago oportuno de sus remuneraciones entre las que se debe encontrar el finiquito y/o liquidación, por lo que se deduce que genera, posee y administra la información requerida, además</w:t>
      </w:r>
      <w:r w:rsidR="00132F24" w:rsidRPr="008B5864">
        <w:rPr>
          <w:rFonts w:ascii="Palatino Linotype" w:hAnsi="Palatino Linotype" w:cs="Arial"/>
        </w:rPr>
        <w:t>,</w:t>
      </w:r>
      <w:r w:rsidR="00121044" w:rsidRPr="008B5864">
        <w:rPr>
          <w:rFonts w:ascii="Palatino Linotype" w:hAnsi="Palatino Linotype" w:cs="Arial"/>
        </w:rPr>
        <w:t xml:space="preserve"> </w:t>
      </w:r>
      <w:r w:rsidR="00AB6C1E" w:rsidRPr="008B5864">
        <w:rPr>
          <w:rFonts w:ascii="Palatino Linotype" w:hAnsi="Palatino Linotype" w:cs="Arial"/>
        </w:rPr>
        <w:t>que es</w:t>
      </w:r>
      <w:r w:rsidR="00121044" w:rsidRPr="008B5864">
        <w:rPr>
          <w:rFonts w:ascii="Palatino Linotype" w:hAnsi="Palatino Linotype" w:cs="Arial"/>
        </w:rPr>
        <w:t xml:space="preserve"> su obligación documentar todo tipo de actos que ejecute, como lo establece el artículo 18 de la Ley de la materia, que reza de la siguiente manera:</w:t>
      </w:r>
    </w:p>
    <w:p w:rsidR="00443C87" w:rsidRPr="008B5864" w:rsidRDefault="00443C87" w:rsidP="00443C87">
      <w:pPr>
        <w:pStyle w:val="Prrafodelista"/>
        <w:spacing w:before="100" w:beforeAutospacing="1" w:after="100" w:afterAutospacing="1" w:line="360" w:lineRule="auto"/>
        <w:ind w:left="0"/>
        <w:jc w:val="both"/>
        <w:rPr>
          <w:rFonts w:ascii="Palatino Linotype" w:hAnsi="Palatino Linotype" w:cs="Arial"/>
        </w:rPr>
      </w:pPr>
    </w:p>
    <w:p w:rsidR="00121044" w:rsidRPr="008B5864" w:rsidRDefault="00121044" w:rsidP="00BF7759">
      <w:pPr>
        <w:pStyle w:val="Prrafodelista"/>
        <w:spacing w:before="100" w:beforeAutospacing="1" w:after="100" w:afterAutospacing="1" w:line="360" w:lineRule="auto"/>
        <w:ind w:left="567" w:right="567"/>
        <w:jc w:val="both"/>
        <w:rPr>
          <w:rFonts w:ascii="Palatino Linotype" w:hAnsi="Palatino Linotype" w:cs="Arial"/>
          <w:i/>
          <w:sz w:val="22"/>
        </w:rPr>
      </w:pPr>
      <w:r w:rsidRPr="008B5864">
        <w:rPr>
          <w:rFonts w:ascii="Palatino Linotype" w:hAnsi="Palatino Linotype" w:cs="Arial"/>
          <w:i/>
          <w:sz w:val="22"/>
        </w:rPr>
        <w:t>“Artículo 18. Los sujetos obligados deberán documentar todo acto que derive del ejercicio de sus facultades, competencias o funciones, considerando desde su origen la eventual publicidad y reutilización de la información que generen.”</w:t>
      </w:r>
    </w:p>
    <w:p w:rsidR="00BF7759" w:rsidRPr="008B5864" w:rsidRDefault="00BF7759" w:rsidP="00443C87">
      <w:pPr>
        <w:pStyle w:val="Prrafodelista"/>
        <w:spacing w:before="100" w:beforeAutospacing="1" w:after="100" w:afterAutospacing="1"/>
        <w:ind w:left="567" w:right="567"/>
        <w:jc w:val="both"/>
        <w:rPr>
          <w:rFonts w:ascii="Palatino Linotype" w:hAnsi="Palatino Linotype" w:cs="Arial"/>
          <w:i/>
          <w:sz w:val="22"/>
        </w:rPr>
      </w:pPr>
    </w:p>
    <w:p w:rsidR="00132F24" w:rsidRPr="008B5864" w:rsidRDefault="00132F24" w:rsidP="00132F24">
      <w:pPr>
        <w:pStyle w:val="Prrafodelista"/>
        <w:numPr>
          <w:ilvl w:val="0"/>
          <w:numId w:val="1"/>
        </w:numPr>
        <w:spacing w:before="100" w:beforeAutospacing="1" w:after="100" w:afterAutospacing="1" w:line="360" w:lineRule="auto"/>
        <w:ind w:left="0" w:firstLine="0"/>
        <w:jc w:val="both"/>
        <w:rPr>
          <w:rFonts w:ascii="Palatino Linotype" w:eastAsia="Times New Roman" w:hAnsi="Palatino Linotype"/>
        </w:rPr>
      </w:pPr>
      <w:r w:rsidRPr="008B5864">
        <w:rPr>
          <w:rFonts w:ascii="Palatino Linotype" w:eastAsia="Times New Roman" w:hAnsi="Palatino Linotype"/>
        </w:rPr>
        <w:t>En atención a lo anterior, es que resulta procedente ORDENAR al Sujeto Obligado hacer entrega</w:t>
      </w:r>
      <w:r w:rsidR="002A4249" w:rsidRPr="008B5864">
        <w:rPr>
          <w:rFonts w:ascii="Palatino Linotype" w:eastAsia="Times New Roman" w:hAnsi="Palatino Linotype"/>
        </w:rPr>
        <w:t>,</w:t>
      </w:r>
      <w:r w:rsidRPr="008B5864">
        <w:rPr>
          <w:rFonts w:ascii="Palatino Linotype" w:eastAsia="Times New Roman" w:hAnsi="Palatino Linotype"/>
        </w:rPr>
        <w:t xml:space="preserve"> del personal que funge y fungió como responsable de la incubadora de empresas, el soporte documental en donde conste el contrato o nombramiento, y de los responsables de la incubadora de empresas que ya no se encuentren laborando, deberá hacer entrega del</w:t>
      </w:r>
      <w:r w:rsidRPr="008B5864">
        <w:rPr>
          <w:rFonts w:ascii="Palatino Linotype" w:hAnsi="Palatino Linotype" w:cs="Arial"/>
        </w:rPr>
        <w:t xml:space="preserve"> formato de renuncia o causa de despido, así como el documento donde conste el finiquito y/o liquidación recibida y periodo laborado.</w:t>
      </w:r>
    </w:p>
    <w:p w:rsidR="00CA30C4" w:rsidRPr="008B5864" w:rsidRDefault="00CA30C4" w:rsidP="00132F24">
      <w:pPr>
        <w:pStyle w:val="Ttulo2"/>
        <w:numPr>
          <w:ilvl w:val="0"/>
          <w:numId w:val="6"/>
        </w:numPr>
        <w:rPr>
          <w:rFonts w:ascii="Palatino Linotype" w:hAnsi="Palatino Linotype"/>
          <w:b/>
          <w:color w:val="auto"/>
          <w:sz w:val="24"/>
        </w:rPr>
      </w:pPr>
      <w:bookmarkStart w:id="17" w:name="_Toc520970055"/>
      <w:bookmarkStart w:id="18" w:name="_Toc525558169"/>
      <w:r w:rsidRPr="008B5864">
        <w:rPr>
          <w:rFonts w:ascii="Palatino Linotype" w:hAnsi="Palatino Linotype"/>
          <w:b/>
          <w:color w:val="auto"/>
          <w:sz w:val="24"/>
        </w:rPr>
        <w:lastRenderedPageBreak/>
        <w:t>De la modalidad de entrega.</w:t>
      </w:r>
      <w:bookmarkEnd w:id="17"/>
      <w:bookmarkEnd w:id="18"/>
    </w:p>
    <w:p w:rsidR="00CA30C4" w:rsidRPr="008B5864" w:rsidRDefault="00CA30C4" w:rsidP="00CA30C4">
      <w:pPr>
        <w:rPr>
          <w:lang w:val="es-MX" w:eastAsia="en-US"/>
        </w:rPr>
      </w:pPr>
    </w:p>
    <w:p w:rsidR="00CA30C4" w:rsidRPr="008B5864" w:rsidRDefault="00971105"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5864">
        <w:rPr>
          <w:rFonts w:ascii="Palatino Linotype" w:hAnsi="Palatino Linotype"/>
          <w:lang w:val="es-ES"/>
        </w:rPr>
        <w:t>Ahora bien, es</w:t>
      </w:r>
      <w:r w:rsidR="00CA30C4" w:rsidRPr="008B5864">
        <w:rPr>
          <w:rFonts w:ascii="Palatino Linotype" w:hAnsi="Palatino Linotype"/>
          <w:lang w:val="es-ES"/>
        </w:rPr>
        <w:t xml:space="preserve"> importante mencionar que el particular al momento de formular su solicitud de información, manifestó que requiere la información a través del SAIMEX, sin embargo, derivado temporalidad de la que se ha ordenado, existe la posibilidad de que el SAIMEX no soporte el cúmulo de información</w:t>
      </w:r>
      <w:r w:rsidRPr="008B5864">
        <w:rPr>
          <w:rFonts w:ascii="Palatino Linotype" w:hAnsi="Palatino Linotype"/>
          <w:lang w:val="es-ES"/>
        </w:rPr>
        <w:t xml:space="preserve"> que integran los requerimientos planteados por la parte recurrente</w:t>
      </w:r>
      <w:r w:rsidR="00CA30C4" w:rsidRPr="008B5864">
        <w:rPr>
          <w:rFonts w:ascii="Palatino Linotype" w:hAnsi="Palatino Linotype"/>
          <w:lang w:val="es-ES"/>
        </w:rPr>
        <w:t>.</w:t>
      </w:r>
    </w:p>
    <w:p w:rsidR="00CA30C4" w:rsidRPr="008B5864" w:rsidRDefault="00CA30C4" w:rsidP="00CA30C4">
      <w:pPr>
        <w:pStyle w:val="Prrafodelista"/>
        <w:tabs>
          <w:tab w:val="left" w:pos="851"/>
        </w:tabs>
        <w:spacing w:before="240" w:after="240" w:line="360" w:lineRule="auto"/>
        <w:ind w:left="0" w:right="49"/>
        <w:jc w:val="both"/>
        <w:rPr>
          <w:rFonts w:ascii="Palatino Linotype" w:hAnsi="Palatino Linotype"/>
          <w:lang w:val="es-ES"/>
        </w:rPr>
      </w:pPr>
    </w:p>
    <w:p w:rsidR="00CA30C4" w:rsidRPr="008B5864" w:rsidRDefault="00CA30C4"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5864">
        <w:rPr>
          <w:rFonts w:ascii="Palatino Linotype" w:hAnsi="Palatino Linotype"/>
          <w:lang w:val="es-ES"/>
        </w:rPr>
        <w:t>Por tal razón, este Órgano Garante no pasa desapercibido lo contenido en el artículo 164 de la Ley de Transparencia y Acceso a la Información Pública del Estado de México y Municipios que dispone que en los casos en que la información no pueda ser puesta a disposición del particular en la modalidad elegida, se deberá fundamentar y motivar el cambio. Ante dicha disposición, es pertinente señalar que derivado de que el particular requiere toda la información que obra en el archivo de trámite y de concentración, se considera que obra información de varios años anteriores a la solicitud, por lo que se deduce que la información es bastante. En ese sentido, para dar cabal cumplimiento al derecho accionado por el particular, es lo idóneo es realizar un cambio de modalidad de entrega, siendo la opción más viable, “in situ”, para tal efecto, el Sujeto Obligado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rsidR="00CA30C4" w:rsidRPr="008B5864" w:rsidRDefault="00CA30C4" w:rsidP="00CA30C4">
      <w:pPr>
        <w:pStyle w:val="Prrafodelista"/>
        <w:rPr>
          <w:rFonts w:ascii="Palatino Linotype" w:hAnsi="Palatino Linotype"/>
          <w:lang w:val="es-ES"/>
        </w:rPr>
      </w:pPr>
    </w:p>
    <w:p w:rsidR="00CA30C4" w:rsidRPr="008B5864" w:rsidRDefault="00CA30C4"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5864">
        <w:rPr>
          <w:rFonts w:ascii="Palatino Linotype" w:hAnsi="Palatino Linotype"/>
        </w:rPr>
        <w:lastRenderedPageBreak/>
        <w:t>En consecuencia de lo anterior, sirve de apoyo el Criterio número 8/2013, y 02/2004 del entonces Instituto Federal de Acceso a la Información, cuyo texto y sentido literal es el siguiente:</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bCs/>
          <w:i/>
          <w:sz w:val="22"/>
          <w:szCs w:val="22"/>
        </w:rPr>
        <w:t xml:space="preserve">Criterio 8/2013 Cuando exista impedimento justificado de atender la modalidad de entrega elegida por el solicitante, procede ofrecer </w:t>
      </w:r>
      <w:r w:rsidRPr="008B5864">
        <w:rPr>
          <w:rFonts w:ascii="Palatino Linotype" w:hAnsi="Palatino Linotype" w:cs="Arial"/>
          <w:bCs/>
          <w:i/>
          <w:noProof/>
          <w:sz w:val="22"/>
          <w:szCs w:val="22"/>
        </w:rPr>
        <w:t>todas</w:t>
      </w:r>
      <w:r w:rsidRPr="008B5864">
        <w:rPr>
          <w:rFonts w:ascii="Palatino Linotype" w:hAnsi="Palatino Linotype"/>
          <w:bCs/>
          <w:i/>
          <w:sz w:val="22"/>
          <w:szCs w:val="22"/>
        </w:rPr>
        <w:t xml:space="preserve"> las demás opciones previstas en la Ley. </w:t>
      </w:r>
      <w:r w:rsidRPr="008B5864">
        <w:rPr>
          <w:rFonts w:ascii="Palatino Linotype" w:hAnsi="Palatino Linotype"/>
          <w:i/>
          <w:sz w:val="22"/>
          <w:szCs w:val="22"/>
          <w:u w:val="single"/>
        </w:rPr>
        <w:t xml:space="preserve">De conformidad con lo dispuesto en los artículos 42 y 44 de la </w:t>
      </w:r>
      <w:r w:rsidRPr="008B5864">
        <w:rPr>
          <w:rFonts w:ascii="Palatino Linotype" w:hAnsi="Palatino Linotype"/>
          <w:i/>
          <w:iCs/>
          <w:sz w:val="22"/>
          <w:szCs w:val="22"/>
          <w:u w:val="single"/>
        </w:rPr>
        <w:t>Ley Federal de Transparencia y Acceso a la Información Pública Gubernamental</w:t>
      </w:r>
      <w:r w:rsidRPr="008B5864">
        <w:rPr>
          <w:rFonts w:ascii="Palatino Linotype" w:hAnsi="Palatino Linotype"/>
          <w:i/>
          <w:sz w:val="22"/>
          <w:szCs w:val="22"/>
          <w:u w:val="single"/>
        </w:rPr>
        <w:t>, y 54 de su Reglamento, la entrega de la información debe hacerse, en la medida de lo posible, en la forma solicitada por el interesado</w:t>
      </w:r>
      <w:r w:rsidRPr="008B5864">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8B5864">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8B5864">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w:t>
      </w:r>
      <w:r w:rsidRPr="008B5864">
        <w:rPr>
          <w:rFonts w:ascii="Palatino Linotype" w:hAnsi="Palatino Linotype"/>
          <w:i/>
          <w:sz w:val="22"/>
          <w:szCs w:val="22"/>
        </w:rPr>
        <w:lastRenderedPageBreak/>
        <w:t xml:space="preserve">garantizar el debido equilibrio entre el legítimo derecho de acceso a la información y las posibilidades materiales de otorgar acceso a los documentos. </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 xml:space="preserve">Resoluciones </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 xml:space="preserve">RDA 2012/12. Interpuesto en contra de la Secretaría de Comunicaciones y Transportes. Comisionada Ponente Jacqueline </w:t>
      </w:r>
      <w:proofErr w:type="spellStart"/>
      <w:r w:rsidRPr="008B5864">
        <w:rPr>
          <w:rFonts w:ascii="Palatino Linotype" w:hAnsi="Palatino Linotype"/>
          <w:i/>
          <w:sz w:val="22"/>
          <w:szCs w:val="22"/>
        </w:rPr>
        <w:t>Peschard</w:t>
      </w:r>
      <w:proofErr w:type="spellEnd"/>
      <w:r w:rsidRPr="008B5864">
        <w:rPr>
          <w:rFonts w:ascii="Palatino Linotype" w:hAnsi="Palatino Linotype"/>
          <w:i/>
          <w:sz w:val="22"/>
          <w:szCs w:val="22"/>
        </w:rPr>
        <w:t xml:space="preserve"> Mariscal. </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 xml:space="preserve">RDA 0973/12. Interpuesto en contra de la Secretaría de Educación Pública. Comisionada Ponente Sigrid </w:t>
      </w:r>
      <w:proofErr w:type="spellStart"/>
      <w:r w:rsidRPr="008B5864">
        <w:rPr>
          <w:rFonts w:ascii="Palatino Linotype" w:hAnsi="Palatino Linotype"/>
          <w:i/>
          <w:sz w:val="22"/>
          <w:szCs w:val="22"/>
        </w:rPr>
        <w:t>Arzt</w:t>
      </w:r>
      <w:proofErr w:type="spellEnd"/>
      <w:r w:rsidRPr="008B5864">
        <w:rPr>
          <w:rFonts w:ascii="Palatino Linotype" w:hAnsi="Palatino Linotype"/>
          <w:i/>
          <w:sz w:val="22"/>
          <w:szCs w:val="22"/>
        </w:rPr>
        <w:t xml:space="preserve"> Colunga. </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 xml:space="preserve">RDA 0112/12. Interpuesto en contra de Petróleos Mexicanos. Comisionado Ponente Ángel Trinidad Zaldívar. </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 xml:space="preserve">RDA 0085/12. Interpuesto en contra del Instituto Nacional de Ciencias Médicas y Nutrición Salvador </w:t>
      </w:r>
      <w:proofErr w:type="spellStart"/>
      <w:r w:rsidRPr="008B5864">
        <w:rPr>
          <w:rFonts w:ascii="Palatino Linotype" w:hAnsi="Palatino Linotype"/>
          <w:i/>
          <w:sz w:val="22"/>
          <w:szCs w:val="22"/>
        </w:rPr>
        <w:t>Zubirán</w:t>
      </w:r>
      <w:proofErr w:type="spellEnd"/>
      <w:r w:rsidRPr="008B5864">
        <w:rPr>
          <w:rFonts w:ascii="Palatino Linotype" w:hAnsi="Palatino Linotype"/>
          <w:i/>
          <w:sz w:val="22"/>
          <w:szCs w:val="22"/>
        </w:rPr>
        <w:t xml:space="preserve">. Comisionada Ponente Sigrid </w:t>
      </w:r>
      <w:proofErr w:type="spellStart"/>
      <w:r w:rsidRPr="008B5864">
        <w:rPr>
          <w:rFonts w:ascii="Palatino Linotype" w:hAnsi="Palatino Linotype"/>
          <w:i/>
          <w:sz w:val="22"/>
          <w:szCs w:val="22"/>
        </w:rPr>
        <w:t>Arzt</w:t>
      </w:r>
      <w:proofErr w:type="spellEnd"/>
      <w:r w:rsidRPr="008B5864">
        <w:rPr>
          <w:rFonts w:ascii="Palatino Linotype" w:hAnsi="Palatino Linotype"/>
          <w:i/>
          <w:sz w:val="22"/>
          <w:szCs w:val="22"/>
        </w:rPr>
        <w:t xml:space="preserve"> Colunga. </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3068/11. Interpuesto en contra de la Presidencia de la República. Comisionada Ponente María Elena Pérez-Jaén Zermeño. “</w:t>
      </w:r>
    </w:p>
    <w:p w:rsidR="00CA30C4" w:rsidRPr="008B5864" w:rsidRDefault="00CA30C4" w:rsidP="00CA30C4">
      <w:pPr>
        <w:spacing w:line="360" w:lineRule="auto"/>
        <w:ind w:left="851" w:right="850"/>
        <w:jc w:val="both"/>
        <w:rPr>
          <w:rFonts w:ascii="Palatino Linotype" w:hAnsi="Palatino Linotype"/>
          <w:i/>
          <w:sz w:val="22"/>
          <w:szCs w:val="22"/>
        </w:rPr>
      </w:pP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Criterio 02/2004 INFORMACIÓN DISPERSA</w:t>
      </w:r>
      <w:r w:rsidRPr="008B5864">
        <w:rPr>
          <w:rFonts w:ascii="Palatino Linotype" w:hAnsi="Palatino Linotype"/>
          <w:sz w:val="22"/>
          <w:szCs w:val="22"/>
        </w:rPr>
        <w:t xml:space="preserve"> </w:t>
      </w:r>
      <w:r w:rsidRPr="008B5864">
        <w:rPr>
          <w:rFonts w:ascii="Palatino Linotype" w:hAnsi="Palatino Linotype"/>
          <w:i/>
          <w:sz w:val="22"/>
          <w:szCs w:val="22"/>
        </w:rPr>
        <w:t xml:space="preserve">EN DIVERSOS DOCUMENTOS. PARA RESPETAR EL DERECHO DE ACCESO A LA INFORMACIÓN BASTA CON QUE SE PERMITA LA CONSULTA FÍSICA DE AQUÉLLOS, SALVO EN EL CASO DE QUE EL RESPECTIVO ÓRGANO DEL ESTADO TENGA LA OBLIGACIÓN DE CONTAR CON UN DOCUMENTO QUE CONCENTRÉ AQUÉLLA. </w:t>
      </w:r>
      <w:r w:rsidRPr="008B5864">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8B5864">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w:t>
      </w:r>
      <w:r w:rsidRPr="008B5864">
        <w:rPr>
          <w:rFonts w:ascii="Palatino Linotype" w:hAnsi="Palatino Linotype"/>
          <w:i/>
          <w:sz w:val="22"/>
          <w:szCs w:val="22"/>
        </w:rPr>
        <w:lastRenderedPageBreak/>
        <w:t xml:space="preserve">Información Pública Gubernamental, </w:t>
      </w:r>
      <w:r w:rsidRPr="008B5864">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8B5864">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CA30C4" w:rsidRPr="008B5864" w:rsidRDefault="00CA30C4" w:rsidP="00CA30C4">
      <w:pPr>
        <w:spacing w:line="360" w:lineRule="auto"/>
        <w:ind w:left="851" w:right="850"/>
        <w:jc w:val="both"/>
        <w:rPr>
          <w:rFonts w:ascii="Palatino Linotype" w:hAnsi="Palatino Linotype"/>
          <w:i/>
          <w:sz w:val="22"/>
          <w:szCs w:val="22"/>
        </w:rPr>
      </w:pPr>
      <w:r w:rsidRPr="008B5864">
        <w:rPr>
          <w:rFonts w:ascii="Palatino Linotype" w:hAnsi="Palatino Linotype"/>
          <w:i/>
          <w:sz w:val="22"/>
          <w:szCs w:val="22"/>
        </w:rPr>
        <w:t>(Énfasis añadido)</w:t>
      </w:r>
    </w:p>
    <w:p w:rsidR="00CA30C4" w:rsidRPr="008B5864" w:rsidRDefault="00CA30C4" w:rsidP="00CA30C4">
      <w:pPr>
        <w:pStyle w:val="Prrafodelista"/>
        <w:spacing w:line="360" w:lineRule="auto"/>
        <w:ind w:left="0"/>
        <w:jc w:val="both"/>
        <w:rPr>
          <w:rFonts w:ascii="Palatino Linotype" w:hAnsi="Palatino Linotype"/>
          <w:lang w:val="es-MX" w:eastAsia="en-US"/>
        </w:rPr>
      </w:pPr>
    </w:p>
    <w:p w:rsidR="00CA30C4" w:rsidRPr="008B5864" w:rsidRDefault="00CA30C4" w:rsidP="0072022F">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Ante el cambio de modalidad realizado por este Órgano Garante con el único objeto de dar cabal cumplimiento al derecho en cuestión, es necesario precisar que el cambio de modalidad no implica que se requiera el pago de los derechos al particular por el concepto de reproducción de la información.</w:t>
      </w:r>
    </w:p>
    <w:p w:rsidR="00AB6C1E" w:rsidRPr="008B5864" w:rsidRDefault="00AB6C1E" w:rsidP="00AB6C1E">
      <w:pPr>
        <w:pStyle w:val="Prrafodelista"/>
        <w:spacing w:line="360" w:lineRule="auto"/>
        <w:ind w:left="0"/>
        <w:jc w:val="both"/>
        <w:rPr>
          <w:rFonts w:ascii="Palatino Linotype" w:hAnsi="Palatino Linotype"/>
          <w:lang w:val="es-MX" w:eastAsia="en-US"/>
        </w:rPr>
      </w:pPr>
    </w:p>
    <w:p w:rsidR="002A4249" w:rsidRPr="008B5864" w:rsidRDefault="002A4249" w:rsidP="002A4249">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 xml:space="preserve">En conclusión se ORDENA al Sujeto Obligado hacer entrega de la siguiente información: </w:t>
      </w:r>
    </w:p>
    <w:p w:rsidR="002A4249" w:rsidRPr="008B5864" w:rsidRDefault="002A4249" w:rsidP="002A4249">
      <w:pPr>
        <w:pStyle w:val="Prrafodelista"/>
        <w:spacing w:line="360" w:lineRule="auto"/>
        <w:ind w:left="0"/>
        <w:jc w:val="both"/>
        <w:rPr>
          <w:rFonts w:ascii="Palatino Linotype" w:hAnsi="Palatino Linotype"/>
          <w:lang w:val="es-MX" w:eastAsia="en-US"/>
        </w:rPr>
      </w:pPr>
    </w:p>
    <w:p w:rsidR="002A4249" w:rsidRPr="008B5864" w:rsidRDefault="00AB6C1E" w:rsidP="002A4249">
      <w:pPr>
        <w:pStyle w:val="Prrafodelista"/>
        <w:numPr>
          <w:ilvl w:val="0"/>
          <w:numId w:val="30"/>
        </w:numPr>
        <w:spacing w:line="360" w:lineRule="auto"/>
        <w:jc w:val="both"/>
        <w:rPr>
          <w:rFonts w:ascii="Palatino Linotype" w:hAnsi="Palatino Linotype"/>
          <w:lang w:val="es-MX" w:eastAsia="en-US"/>
        </w:rPr>
      </w:pPr>
      <w:r w:rsidRPr="008B5864">
        <w:rPr>
          <w:rFonts w:ascii="Palatino Linotype" w:hAnsi="Palatino Linotype"/>
          <w:lang w:val="es-MX" w:eastAsia="en-US"/>
        </w:rPr>
        <w:lastRenderedPageBreak/>
        <w:t>Informe de l</w:t>
      </w:r>
      <w:r w:rsidR="002A4249" w:rsidRPr="008B5864">
        <w:rPr>
          <w:rFonts w:ascii="Palatino Linotype" w:hAnsi="Palatino Linotype"/>
          <w:lang w:val="es-MX" w:eastAsia="en-US"/>
        </w:rPr>
        <w:t>os planes de estudio, proyectos de inversión y/o gestión empresarial que se han llevado a cabo por la incubadora de empresas, desglosado por cuatrimestre e indicando el seguimiento y estatus de cada proyecto del periodo comprendido del año 2013 al veintiséis de junio de 2018;</w:t>
      </w:r>
    </w:p>
    <w:p w:rsidR="002A4249" w:rsidRPr="008B5864" w:rsidRDefault="002A4249" w:rsidP="002A4249">
      <w:pPr>
        <w:pStyle w:val="Prrafodelista"/>
        <w:spacing w:line="360" w:lineRule="auto"/>
        <w:ind w:left="0"/>
        <w:jc w:val="both"/>
        <w:rPr>
          <w:rFonts w:ascii="Palatino Linotype" w:hAnsi="Palatino Linotype"/>
          <w:lang w:val="es-MX" w:eastAsia="en-US"/>
        </w:rPr>
      </w:pPr>
    </w:p>
    <w:p w:rsidR="002A4249" w:rsidRPr="008B5864" w:rsidRDefault="002A4249" w:rsidP="002A4249">
      <w:pPr>
        <w:pStyle w:val="Prrafodelista"/>
        <w:numPr>
          <w:ilvl w:val="0"/>
          <w:numId w:val="30"/>
        </w:numPr>
        <w:spacing w:before="240" w:after="240" w:line="360" w:lineRule="auto"/>
        <w:jc w:val="both"/>
        <w:rPr>
          <w:rFonts w:ascii="Palatino Linotype" w:hAnsi="Palatino Linotype" w:cs="Arial"/>
        </w:rPr>
      </w:pPr>
      <w:r w:rsidRPr="008B5864">
        <w:rPr>
          <w:rFonts w:ascii="Palatino Linotype" w:hAnsi="Palatino Linotype" w:cs="Arial"/>
        </w:rPr>
        <w:t>Documento en donde conste el proceso de selección y/o promoción de las personas que ocuparon el cargo de responsables de la incubadora de empresas del periodo comprendido del veintiséis (26) de junio de dos mil diecisiete al veintiséis (26) de junio de dos mil dieciocho; y</w:t>
      </w:r>
    </w:p>
    <w:p w:rsidR="002A4249" w:rsidRPr="008B5864" w:rsidRDefault="002A4249" w:rsidP="002A4249">
      <w:pPr>
        <w:pStyle w:val="Prrafodelista"/>
        <w:spacing w:before="100" w:beforeAutospacing="1" w:after="100" w:afterAutospacing="1" w:line="360" w:lineRule="auto"/>
        <w:ind w:left="0"/>
        <w:jc w:val="both"/>
        <w:rPr>
          <w:rFonts w:ascii="Palatino Linotype" w:eastAsia="Times New Roman" w:hAnsi="Palatino Linotype"/>
        </w:rPr>
      </w:pPr>
    </w:p>
    <w:p w:rsidR="002A4249" w:rsidRPr="008B5864" w:rsidRDefault="002A4249" w:rsidP="002A4249">
      <w:pPr>
        <w:pStyle w:val="Prrafodelista"/>
        <w:numPr>
          <w:ilvl w:val="0"/>
          <w:numId w:val="30"/>
        </w:numPr>
        <w:spacing w:line="360" w:lineRule="auto"/>
        <w:jc w:val="both"/>
        <w:rPr>
          <w:rFonts w:ascii="Palatino Linotype" w:hAnsi="Palatino Linotype"/>
          <w:lang w:val="es-MX" w:eastAsia="en-US"/>
        </w:rPr>
      </w:pPr>
      <w:r w:rsidRPr="008B5864">
        <w:rPr>
          <w:rFonts w:ascii="Palatino Linotype" w:eastAsia="Times New Roman" w:hAnsi="Palatino Linotype"/>
        </w:rPr>
        <w:t>Contrato o nombramiento del personal que funge y fungió como responsable de la incubadora de empresas</w:t>
      </w:r>
      <w:r w:rsidRPr="008B5864">
        <w:rPr>
          <w:rFonts w:ascii="Palatino Linotype" w:hAnsi="Palatino Linotype"/>
          <w:lang w:val="es-MX" w:eastAsia="en-US"/>
        </w:rPr>
        <w:t xml:space="preserve"> del periodo comprendido del año 2013 al veintiséis de junio de 2018;</w:t>
      </w:r>
    </w:p>
    <w:p w:rsidR="002A4249" w:rsidRPr="008B5864" w:rsidRDefault="002A4249" w:rsidP="002A4249">
      <w:pPr>
        <w:pStyle w:val="Prrafodelista"/>
        <w:spacing w:line="360" w:lineRule="auto"/>
        <w:ind w:left="0"/>
        <w:jc w:val="both"/>
        <w:rPr>
          <w:rFonts w:ascii="Palatino Linotype" w:hAnsi="Palatino Linotype"/>
          <w:lang w:val="es-MX" w:eastAsia="en-US"/>
        </w:rPr>
      </w:pPr>
    </w:p>
    <w:p w:rsidR="002A4249" w:rsidRPr="008B5864" w:rsidRDefault="002A4249" w:rsidP="002A4249">
      <w:pPr>
        <w:pStyle w:val="Prrafodelista"/>
        <w:numPr>
          <w:ilvl w:val="0"/>
          <w:numId w:val="30"/>
        </w:numPr>
        <w:spacing w:line="360" w:lineRule="auto"/>
        <w:jc w:val="both"/>
        <w:rPr>
          <w:rFonts w:ascii="Palatino Linotype" w:hAnsi="Palatino Linotype"/>
          <w:lang w:val="es-MX" w:eastAsia="en-US"/>
        </w:rPr>
      </w:pPr>
      <w:r w:rsidRPr="008B5864">
        <w:rPr>
          <w:rFonts w:ascii="Palatino Linotype" w:eastAsia="Times New Roman" w:hAnsi="Palatino Linotype"/>
        </w:rPr>
        <w:t>De los responsables de la incubadora de empresas que ya no se encuentren laborando, el</w:t>
      </w:r>
      <w:r w:rsidRPr="008B5864">
        <w:rPr>
          <w:rFonts w:ascii="Palatino Linotype" w:hAnsi="Palatino Linotype" w:cs="Arial"/>
        </w:rPr>
        <w:t xml:space="preserve"> formato de renuncia o causa de despido, así como el documento donde conste el finiquito y/o liquidación recibida y periodo laborado.</w:t>
      </w:r>
    </w:p>
    <w:p w:rsidR="002A4249" w:rsidRPr="008B5864" w:rsidRDefault="002A4249" w:rsidP="002A4249">
      <w:pPr>
        <w:pStyle w:val="Prrafodelista"/>
        <w:rPr>
          <w:rFonts w:ascii="Palatino Linotype" w:hAnsi="Palatino Linotype"/>
          <w:lang w:val="es-MX" w:eastAsia="en-US"/>
        </w:rPr>
      </w:pPr>
    </w:p>
    <w:p w:rsidR="002A4249" w:rsidRPr="008B5864" w:rsidRDefault="002A4249" w:rsidP="002A4249">
      <w:pPr>
        <w:pStyle w:val="Prrafodelista"/>
        <w:spacing w:line="360" w:lineRule="auto"/>
        <w:jc w:val="both"/>
        <w:rPr>
          <w:rFonts w:ascii="Palatino Linotype" w:hAnsi="Palatino Linotype"/>
          <w:lang w:val="es-MX" w:eastAsia="en-US"/>
        </w:rPr>
      </w:pPr>
    </w:p>
    <w:p w:rsidR="006C37D6" w:rsidRPr="008B5864" w:rsidRDefault="002A4249" w:rsidP="002A4249">
      <w:pPr>
        <w:pStyle w:val="Prrafodelista"/>
        <w:numPr>
          <w:ilvl w:val="0"/>
          <w:numId w:val="1"/>
        </w:numPr>
        <w:spacing w:line="360" w:lineRule="auto"/>
        <w:ind w:left="0" w:firstLine="0"/>
        <w:jc w:val="both"/>
        <w:rPr>
          <w:rFonts w:ascii="Palatino Linotype" w:hAnsi="Palatino Linotype"/>
          <w:lang w:val="es-MX" w:eastAsia="en-US"/>
        </w:rPr>
      </w:pPr>
      <w:r w:rsidRPr="008B5864">
        <w:rPr>
          <w:rFonts w:ascii="Palatino Linotype" w:hAnsi="Palatino Linotype"/>
          <w:lang w:val="es-MX" w:eastAsia="en-US"/>
        </w:rPr>
        <w:t>Derivado de la naturaleza de la información que se ha ordenado hacer entrega, el Sujeto Obligado deberá estar a lo dispuesto en el contenido del considerando que a continuación se enuncia.</w:t>
      </w:r>
    </w:p>
    <w:p w:rsidR="002A4249" w:rsidRPr="008B5864" w:rsidRDefault="002A4249" w:rsidP="002A4249">
      <w:pPr>
        <w:pStyle w:val="Prrafodelista"/>
        <w:spacing w:line="360" w:lineRule="auto"/>
        <w:ind w:left="0"/>
        <w:jc w:val="both"/>
        <w:rPr>
          <w:rFonts w:ascii="Palatino Linotype" w:hAnsi="Palatino Linotype"/>
          <w:lang w:val="es-MX" w:eastAsia="en-US"/>
        </w:rPr>
      </w:pPr>
    </w:p>
    <w:p w:rsidR="00E81879" w:rsidRPr="008B5864" w:rsidRDefault="00E81879" w:rsidP="00E81879">
      <w:pPr>
        <w:pStyle w:val="Ttulo1"/>
        <w:spacing w:line="360" w:lineRule="auto"/>
        <w:rPr>
          <w:b w:val="0"/>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525558170"/>
      <w:r w:rsidRPr="008B5864">
        <w:rPr>
          <w:szCs w:val="24"/>
        </w:rPr>
        <w:lastRenderedPageBreak/>
        <w:t>QUINTO. De la Versión Pública</w:t>
      </w:r>
      <w:bookmarkEnd w:id="19"/>
      <w:bookmarkEnd w:id="20"/>
      <w:bookmarkEnd w:id="21"/>
      <w:bookmarkEnd w:id="22"/>
      <w:bookmarkEnd w:id="23"/>
      <w:bookmarkEnd w:id="24"/>
      <w:bookmarkEnd w:id="25"/>
      <w:bookmarkEnd w:id="26"/>
      <w:r w:rsidRPr="008B5864">
        <w:rPr>
          <w:szCs w:val="24"/>
        </w:rPr>
        <w:t xml:space="preserve"> </w:t>
      </w:r>
    </w:p>
    <w:p w:rsidR="00E81879" w:rsidRPr="008B5864" w:rsidRDefault="00E81879" w:rsidP="0072022F">
      <w:pPr>
        <w:pStyle w:val="Prrafodelista"/>
        <w:numPr>
          <w:ilvl w:val="0"/>
          <w:numId w:val="1"/>
        </w:numPr>
        <w:spacing w:before="240" w:after="240" w:line="360" w:lineRule="auto"/>
        <w:ind w:left="0" w:right="49" w:firstLine="0"/>
        <w:jc w:val="both"/>
        <w:rPr>
          <w:rFonts w:ascii="Palatino Linotype" w:hAnsi="Palatino Linotype"/>
        </w:rPr>
      </w:pPr>
      <w:r w:rsidRPr="008B5864">
        <w:rPr>
          <w:rFonts w:ascii="Palatino Linotype" w:eastAsia="Calibri" w:hAnsi="Palatino Linotype" w:cs="Arial"/>
          <w:szCs w:val="22"/>
          <w:lang w:val="es-ES" w:eastAsia="es-MX"/>
        </w:rPr>
        <w:t xml:space="preserve">Como ya se ha señalado en el considerando anterior el </w:t>
      </w:r>
      <w:r w:rsidRPr="008B5864">
        <w:rPr>
          <w:rFonts w:ascii="Palatino Linotype" w:eastAsia="Calibri" w:hAnsi="Palatino Linotype" w:cs="Arial"/>
          <w:b/>
          <w:szCs w:val="22"/>
          <w:lang w:val="es-ES" w:eastAsia="es-MX"/>
        </w:rPr>
        <w:t>SUJETO OBLIGADO,</w:t>
      </w:r>
      <w:r w:rsidRPr="008B5864">
        <w:rPr>
          <w:rFonts w:ascii="Palatino Linotype" w:eastAsia="Calibri" w:hAnsi="Palatino Linotype" w:cs="Arial"/>
          <w:szCs w:val="22"/>
          <w:lang w:val="es-ES" w:eastAsia="es-MX"/>
        </w:rPr>
        <w:t xml:space="preserve"> deberá </w:t>
      </w:r>
      <w:r w:rsidR="002A4249" w:rsidRPr="008B5864">
        <w:rPr>
          <w:rFonts w:ascii="Palatino Linotype" w:eastAsia="Calibri" w:hAnsi="Palatino Linotype" w:cs="Arial"/>
          <w:szCs w:val="22"/>
          <w:lang w:val="es-ES" w:eastAsia="es-MX"/>
        </w:rPr>
        <w:t>hacer entrega de diversa información relativa al proyecto incubadora de empresas, así como las personas responsables del mismo,</w:t>
      </w:r>
      <w:r w:rsidR="00ED70A8" w:rsidRPr="008B5864">
        <w:rPr>
          <w:rFonts w:ascii="Palatino Linotype" w:eastAsia="Calibri" w:hAnsi="Palatino Linotype" w:cs="Arial"/>
          <w:lang w:val="es-ES"/>
        </w:rPr>
        <w:t xml:space="preserve"> </w:t>
      </w:r>
      <w:r w:rsidRPr="008B5864">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8B5864">
        <w:rPr>
          <w:rFonts w:ascii="Palatino Linotype" w:eastAsia="Times New Roman" w:hAnsi="Palatino Linotype" w:cs="Arial"/>
          <w:color w:val="222222"/>
          <w:szCs w:val="22"/>
          <w:lang w:val="es-ES" w:eastAsia="es-MX"/>
        </w:rPr>
        <w:t xml:space="preserve"> que deje a la vista los datos que ofrezcan la información requerida. </w:t>
      </w:r>
    </w:p>
    <w:p w:rsidR="00E81879" w:rsidRPr="008B5864" w:rsidRDefault="00E81879" w:rsidP="0072022F">
      <w:pPr>
        <w:pStyle w:val="Ttulo2"/>
        <w:numPr>
          <w:ilvl w:val="0"/>
          <w:numId w:val="3"/>
        </w:numPr>
        <w:spacing w:line="360" w:lineRule="auto"/>
        <w:rPr>
          <w:rFonts w:ascii="Palatino Linotype" w:eastAsia="Calibri" w:hAnsi="Palatino Linotype"/>
          <w:b/>
          <w:color w:val="auto"/>
          <w:sz w:val="24"/>
        </w:rPr>
      </w:pPr>
      <w:bookmarkStart w:id="27" w:name="_Toc487025371"/>
      <w:bookmarkStart w:id="28" w:name="_Toc493790439"/>
      <w:bookmarkStart w:id="29" w:name="_Toc495606559"/>
      <w:bookmarkStart w:id="30" w:name="_Toc497297049"/>
      <w:bookmarkStart w:id="31" w:name="_Toc498503757"/>
      <w:bookmarkStart w:id="32" w:name="_Toc499201877"/>
      <w:bookmarkStart w:id="33" w:name="_Toc525558171"/>
      <w:r w:rsidRPr="008B5864">
        <w:rPr>
          <w:rFonts w:ascii="Palatino Linotype" w:hAnsi="Palatino Linotype"/>
          <w:b/>
          <w:color w:val="auto"/>
          <w:sz w:val="24"/>
        </w:rPr>
        <w:t>Requisitos previos.</w:t>
      </w:r>
      <w:bookmarkEnd w:id="27"/>
      <w:bookmarkEnd w:id="28"/>
      <w:bookmarkEnd w:id="29"/>
      <w:bookmarkEnd w:id="30"/>
      <w:bookmarkEnd w:id="31"/>
      <w:bookmarkEnd w:id="32"/>
      <w:bookmarkEnd w:id="33"/>
    </w:p>
    <w:p w:rsidR="00E81879" w:rsidRPr="008B5864"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8B5864"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8B5864" w:rsidRDefault="00E81879" w:rsidP="00E81879">
      <w:pPr>
        <w:pStyle w:val="Prrafodelista"/>
        <w:spacing w:line="360" w:lineRule="auto"/>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8B5864" w:rsidRDefault="00E81879" w:rsidP="00E81879">
      <w:pPr>
        <w:pStyle w:val="Prrafodelista"/>
        <w:rPr>
          <w:rFonts w:ascii="Palatino Linotype" w:eastAsia="Calibri" w:hAnsi="Palatino Linotype" w:cs="Arial"/>
          <w:szCs w:val="22"/>
          <w:lang w:val="es-ES" w:eastAsia="es-MX"/>
        </w:rPr>
      </w:pPr>
    </w:p>
    <w:p w:rsidR="00E81879" w:rsidRPr="008B5864" w:rsidRDefault="00E81879" w:rsidP="0072022F">
      <w:pPr>
        <w:pStyle w:val="Ttulo2"/>
        <w:numPr>
          <w:ilvl w:val="0"/>
          <w:numId w:val="3"/>
        </w:numPr>
        <w:spacing w:line="360" w:lineRule="auto"/>
        <w:rPr>
          <w:rFonts w:ascii="Palatino Linotype" w:hAnsi="Palatino Linotype"/>
          <w:b/>
          <w:color w:val="auto"/>
          <w:sz w:val="24"/>
        </w:rPr>
      </w:pPr>
      <w:bookmarkStart w:id="34" w:name="_Toc487025372"/>
      <w:bookmarkStart w:id="35" w:name="_Toc493790440"/>
      <w:bookmarkStart w:id="36" w:name="_Toc495606560"/>
      <w:bookmarkStart w:id="37" w:name="_Toc497297050"/>
      <w:bookmarkStart w:id="38" w:name="_Toc498503758"/>
      <w:bookmarkStart w:id="39" w:name="_Toc499201878"/>
      <w:bookmarkStart w:id="40" w:name="_Toc525558172"/>
      <w:r w:rsidRPr="008B5864">
        <w:rPr>
          <w:rFonts w:ascii="Palatino Linotype" w:hAnsi="Palatino Linotype"/>
          <w:b/>
          <w:color w:val="auto"/>
          <w:sz w:val="24"/>
        </w:rPr>
        <w:t>Supuesto de clasificación.</w:t>
      </w:r>
      <w:bookmarkEnd w:id="34"/>
      <w:bookmarkEnd w:id="35"/>
      <w:bookmarkEnd w:id="36"/>
      <w:bookmarkEnd w:id="37"/>
      <w:bookmarkEnd w:id="38"/>
      <w:bookmarkEnd w:id="39"/>
      <w:bookmarkEnd w:id="40"/>
    </w:p>
    <w:p w:rsidR="00E81879" w:rsidRPr="008B5864"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8B5864"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8B5864">
        <w:rPr>
          <w:rFonts w:ascii="Palatino Linotype" w:hAnsi="Palatino Linotype" w:cs="Arial"/>
          <w:b/>
          <w:bCs/>
          <w:i/>
          <w:sz w:val="22"/>
          <w:lang w:val="es-MX"/>
        </w:rPr>
        <w:t xml:space="preserve">Artículo 3. </w:t>
      </w:r>
      <w:r w:rsidRPr="008B5864">
        <w:rPr>
          <w:rFonts w:ascii="Palatino Linotype" w:hAnsi="Palatino Linotype" w:cs="Arial"/>
          <w:i/>
          <w:sz w:val="22"/>
          <w:lang w:val="es-MX"/>
        </w:rPr>
        <w:t>Para los efectos de la presente Ley se entenderá por:</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 xml:space="preserve"> (…)</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B5864">
        <w:rPr>
          <w:rFonts w:ascii="Palatino Linotype" w:eastAsia="Calibri" w:hAnsi="Palatino Linotype" w:cs="Arial"/>
          <w:i/>
          <w:sz w:val="22"/>
          <w:szCs w:val="22"/>
          <w:lang w:val="es-ES" w:eastAsia="es-MX"/>
        </w:rPr>
        <w:t>jurídico</w:t>
      </w:r>
      <w:proofErr w:type="gramEnd"/>
      <w:r w:rsidRPr="008B5864">
        <w:rPr>
          <w:rFonts w:ascii="Palatino Linotype" w:eastAsia="Calibri" w:hAnsi="Palatino Linotype" w:cs="Arial"/>
          <w:i/>
          <w:sz w:val="22"/>
          <w:szCs w:val="22"/>
          <w:lang w:val="es-ES" w:eastAsia="es-MX"/>
        </w:rPr>
        <w:t xml:space="preserve"> colectiva identificada o identificable;</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rsidR="00E81879" w:rsidRPr="008B5864"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5864">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8B5864"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Como consecuencia de lo anterior, el sujeto obligado debe identificar claramente el tipo de información y hacer un juicio de subsunción o encaje</w:t>
      </w:r>
      <w:r w:rsidRPr="008B5864">
        <w:rPr>
          <w:rStyle w:val="Refdenotaalpie"/>
          <w:rFonts w:ascii="Palatino Linotype" w:hAnsi="Palatino Linotype" w:cs="Arial"/>
        </w:rPr>
        <w:footnoteReference w:id="5"/>
      </w:r>
      <w:r w:rsidRPr="008B5864">
        <w:rPr>
          <w:rFonts w:ascii="Palatino Linotype" w:hAnsi="Palatino Linotype" w:cs="Arial"/>
        </w:rPr>
        <w:t xml:space="preserve"> para acreditar que el supuesto de hecho corresponde estrictamente con la hipótesis </w:t>
      </w:r>
      <w:r w:rsidRPr="008B5864">
        <w:rPr>
          <w:rFonts w:ascii="Palatino Linotype" w:hAnsi="Palatino Linotype" w:cs="Arial"/>
        </w:rPr>
        <w:lastRenderedPageBreak/>
        <w:t>jurídica. Esto también lo debe de realizar el servidor público habilitado y el titular del área que administra la información.</w:t>
      </w:r>
    </w:p>
    <w:p w:rsidR="00E81879" w:rsidRPr="008B5864"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8B5864" w:rsidRDefault="00E81879" w:rsidP="00E81879">
      <w:pPr>
        <w:pStyle w:val="Prrafodelista"/>
        <w:spacing w:line="360" w:lineRule="auto"/>
        <w:rPr>
          <w:rFonts w:ascii="Palatino Linotype" w:eastAsia="Calibri" w:hAnsi="Palatino Linotype" w:cs="Arial"/>
          <w:szCs w:val="22"/>
          <w:lang w:val="es-ES" w:eastAsia="es-MX"/>
        </w:rPr>
      </w:pPr>
    </w:p>
    <w:p w:rsidR="00E81879" w:rsidRPr="008B5864" w:rsidRDefault="00E81879" w:rsidP="0072022F">
      <w:pPr>
        <w:pStyle w:val="Ttulo2"/>
        <w:numPr>
          <w:ilvl w:val="0"/>
          <w:numId w:val="3"/>
        </w:numPr>
        <w:spacing w:line="360" w:lineRule="auto"/>
        <w:rPr>
          <w:rFonts w:ascii="Palatino Linotype" w:hAnsi="Palatino Linotype"/>
          <w:b/>
          <w:color w:val="auto"/>
          <w:sz w:val="24"/>
        </w:rPr>
      </w:pPr>
      <w:bookmarkStart w:id="41" w:name="_Toc486509923"/>
      <w:bookmarkStart w:id="42" w:name="_Toc487025373"/>
      <w:bookmarkStart w:id="43" w:name="_Toc493790441"/>
      <w:bookmarkStart w:id="44" w:name="_Toc495606561"/>
      <w:bookmarkStart w:id="45" w:name="_Toc497297051"/>
      <w:bookmarkStart w:id="46" w:name="_Toc498503759"/>
      <w:bookmarkStart w:id="47" w:name="_Toc499201879"/>
      <w:bookmarkStart w:id="48" w:name="_Toc525558173"/>
      <w:r w:rsidRPr="008B5864">
        <w:rPr>
          <w:rFonts w:ascii="Palatino Linotype" w:hAnsi="Palatino Linotype"/>
          <w:b/>
          <w:color w:val="auto"/>
          <w:sz w:val="24"/>
        </w:rPr>
        <w:t>La intervención del Comité de Transparencia.</w:t>
      </w:r>
      <w:bookmarkEnd w:id="41"/>
      <w:bookmarkEnd w:id="42"/>
      <w:bookmarkEnd w:id="43"/>
      <w:bookmarkEnd w:id="44"/>
      <w:bookmarkEnd w:id="45"/>
      <w:bookmarkEnd w:id="46"/>
      <w:bookmarkEnd w:id="47"/>
      <w:bookmarkEnd w:id="48"/>
    </w:p>
    <w:p w:rsidR="00E81879" w:rsidRPr="008B5864" w:rsidRDefault="00E81879" w:rsidP="0072022F">
      <w:pPr>
        <w:pStyle w:val="Ttulo3"/>
        <w:numPr>
          <w:ilvl w:val="0"/>
          <w:numId w:val="4"/>
        </w:numPr>
        <w:tabs>
          <w:tab w:val="left" w:pos="1134"/>
          <w:tab w:val="left" w:pos="1560"/>
        </w:tabs>
        <w:spacing w:line="360" w:lineRule="auto"/>
        <w:ind w:left="1134" w:firstLine="0"/>
        <w:rPr>
          <w:rFonts w:ascii="Palatino Linotype" w:hAnsi="Palatino Linotype"/>
          <w:b/>
          <w:color w:val="auto"/>
        </w:rPr>
      </w:pPr>
      <w:bookmarkStart w:id="49" w:name="_Toc487025374"/>
      <w:bookmarkStart w:id="50" w:name="_Toc493790442"/>
      <w:bookmarkStart w:id="51" w:name="_Toc495606562"/>
      <w:bookmarkStart w:id="52" w:name="_Toc497297052"/>
      <w:bookmarkStart w:id="53" w:name="_Toc498503760"/>
      <w:bookmarkStart w:id="54" w:name="_Toc499201880"/>
      <w:bookmarkStart w:id="55" w:name="_Toc525558174"/>
      <w:r w:rsidRPr="008B5864">
        <w:rPr>
          <w:rFonts w:ascii="Palatino Linotype" w:hAnsi="Palatino Linotype"/>
          <w:b/>
          <w:color w:val="auto"/>
        </w:rPr>
        <w:t>Formalidades para emitir el acuerdo de clasificación.</w:t>
      </w:r>
      <w:bookmarkEnd w:id="49"/>
      <w:bookmarkEnd w:id="50"/>
      <w:bookmarkEnd w:id="51"/>
      <w:bookmarkEnd w:id="52"/>
      <w:bookmarkEnd w:id="53"/>
      <w:bookmarkEnd w:id="54"/>
      <w:bookmarkEnd w:id="55"/>
    </w:p>
    <w:p w:rsidR="00E81879" w:rsidRPr="008B5864" w:rsidRDefault="00E81879" w:rsidP="00E81879">
      <w:pPr>
        <w:spacing w:line="360" w:lineRule="auto"/>
        <w:rPr>
          <w:rFonts w:ascii="Palatino Linotype" w:hAnsi="Palatino Linotype"/>
          <w:lang w:val="es-MX" w:eastAsia="en-US"/>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8B5864">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8B5864"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B5864">
        <w:rPr>
          <w:rFonts w:ascii="Palatino Linotype" w:hAnsi="Palatino Linotype" w:cs="Bookman Old Style,Bold"/>
          <w:b/>
          <w:bCs/>
          <w:i/>
          <w:sz w:val="22"/>
          <w:szCs w:val="20"/>
          <w:lang w:val="es-ES"/>
        </w:rPr>
        <w:t xml:space="preserve">Artículo 128. </w:t>
      </w:r>
      <w:r w:rsidRPr="008B5864">
        <w:rPr>
          <w:rFonts w:ascii="Palatino Linotype" w:hAnsi="Palatino Linotype" w:cs="Bookman Old Style"/>
          <w:i/>
          <w:sz w:val="22"/>
          <w:szCs w:val="20"/>
          <w:lang w:val="es-ES"/>
        </w:rPr>
        <w:t>En los casos en que se niegue el acceso a la información, por actualizarse alguno de los supuestos de clasificación</w:t>
      </w:r>
      <w:r w:rsidRPr="008B5864">
        <w:rPr>
          <w:rFonts w:ascii="Palatino Linotype" w:hAnsi="Palatino Linotype" w:cs="Bookman Old Style"/>
          <w:i/>
          <w:sz w:val="22"/>
          <w:szCs w:val="20"/>
          <w:u w:val="single"/>
          <w:lang w:val="es-ES"/>
        </w:rPr>
        <w:t>, el Comité de Transparencia deberá confirmar, modificar o revocar la decisión.</w:t>
      </w:r>
    </w:p>
    <w:p w:rsidR="00E81879" w:rsidRPr="008B5864"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B5864">
        <w:rPr>
          <w:rFonts w:ascii="Palatino Linotype" w:hAnsi="Palatino Linotype" w:cs="Arial"/>
          <w:b/>
          <w:i/>
          <w:sz w:val="22"/>
          <w:szCs w:val="22"/>
          <w:lang w:val="es-MX" w:eastAsia="en-US"/>
        </w:rPr>
        <w:lastRenderedPageBreak/>
        <w:t>Artículo 149</w:t>
      </w:r>
      <w:r w:rsidRPr="008B5864">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8B5864" w:rsidRDefault="00E81879" w:rsidP="00E81879">
      <w:pPr>
        <w:shd w:val="clear" w:color="auto" w:fill="FFFFFF"/>
        <w:spacing w:after="200" w:line="360" w:lineRule="auto"/>
        <w:ind w:left="567" w:right="567"/>
        <w:jc w:val="both"/>
        <w:rPr>
          <w:rFonts w:ascii="Palatino Linotype" w:hAnsi="Palatino Linotype"/>
          <w:i/>
          <w:sz w:val="22"/>
        </w:rPr>
      </w:pPr>
      <w:r w:rsidRPr="008B5864">
        <w:rPr>
          <w:rFonts w:ascii="Palatino Linotype" w:hAnsi="Palatino Linotype"/>
          <w:b/>
          <w:i/>
          <w:sz w:val="22"/>
        </w:rPr>
        <w:t>Segundo</w:t>
      </w:r>
      <w:r w:rsidRPr="008B5864">
        <w:rPr>
          <w:rFonts w:ascii="Palatino Linotype" w:hAnsi="Palatino Linotype"/>
          <w:i/>
          <w:sz w:val="22"/>
        </w:rPr>
        <w:t>. Para efectos de los presentes Lineamientos Generales, se entenderá por:</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8B5864">
        <w:rPr>
          <w:rFonts w:ascii="Palatino Linotype" w:hAnsi="Palatino Linotype"/>
          <w:b/>
          <w:i/>
          <w:sz w:val="22"/>
        </w:rPr>
        <w:t>IV. Comité de Transparencia</w:t>
      </w:r>
      <w:r w:rsidRPr="008B5864">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B5864">
        <w:rPr>
          <w:rFonts w:ascii="Palatino Linotype" w:hAnsi="Palatino Linotype"/>
          <w:b/>
          <w:i/>
          <w:sz w:val="22"/>
        </w:rPr>
        <w:t>entre sus funciones las de confirmar, modificar o revocar las determinaciones en materia de clasificación</w:t>
      </w:r>
      <w:r w:rsidRPr="008B5864">
        <w:rPr>
          <w:rFonts w:ascii="Palatino Linotype" w:hAnsi="Palatino Linotype"/>
          <w:i/>
          <w:sz w:val="22"/>
        </w:rPr>
        <w:t xml:space="preserve"> de la información que realicen los titulares de las áreas de los sujetos obligados</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B5864">
        <w:rPr>
          <w:rFonts w:ascii="Palatino Linotype" w:hAnsi="Palatino Linotype" w:cs="Arial"/>
          <w:b/>
          <w:i/>
          <w:sz w:val="22"/>
          <w:szCs w:val="22"/>
          <w:lang w:val="es-MX" w:eastAsia="en-US"/>
        </w:rPr>
        <w:t>Quincuagésimo sexto</w:t>
      </w:r>
      <w:r w:rsidRPr="008B5864">
        <w:rPr>
          <w:rFonts w:ascii="Palatino Linotype" w:hAnsi="Palatino Linotype" w:cs="Arial"/>
          <w:i/>
          <w:sz w:val="22"/>
          <w:szCs w:val="22"/>
          <w:lang w:val="es-MX" w:eastAsia="en-US"/>
        </w:rPr>
        <w:t xml:space="preserve">. La versión pública del documento o expediente que contenga partes o secciones reservadas o </w:t>
      </w:r>
      <w:r w:rsidRPr="008B5864">
        <w:rPr>
          <w:rFonts w:ascii="Palatino Linotype" w:hAnsi="Palatino Linotype" w:cs="Arial"/>
          <w:b/>
          <w:i/>
          <w:sz w:val="22"/>
          <w:szCs w:val="22"/>
          <w:lang w:val="es-MX" w:eastAsia="en-US"/>
        </w:rPr>
        <w:t>confidenciales</w:t>
      </w:r>
      <w:r w:rsidRPr="008B5864">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B5864">
        <w:rPr>
          <w:rFonts w:ascii="Palatino Linotype" w:hAnsi="Palatino Linotype" w:cs="Arial"/>
          <w:b/>
          <w:i/>
          <w:sz w:val="22"/>
          <w:szCs w:val="22"/>
          <w:lang w:val="es-MX" w:eastAsia="en-US"/>
        </w:rPr>
        <w:t>Quincuagésimo séptimo</w:t>
      </w:r>
      <w:r w:rsidRPr="008B5864">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B5864">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B5864">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8B5864">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8B5864">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rsidR="00E81879" w:rsidRPr="008B5864"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8B5864">
        <w:rPr>
          <w:rFonts w:ascii="Palatino Linotype" w:hAnsi="Palatino Linotype" w:cs="Arial"/>
          <w:b/>
          <w:i/>
          <w:sz w:val="22"/>
          <w:szCs w:val="22"/>
        </w:rPr>
        <w:t>Quincuagésimo octavo.</w:t>
      </w:r>
      <w:r w:rsidRPr="008B5864">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8B5864"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8B5864">
        <w:rPr>
          <w:rFonts w:ascii="Palatino Linotype" w:hAnsi="Palatino Linotype"/>
        </w:rPr>
        <w:lastRenderedPageBreak/>
        <w:t>por los titulares de áreas y que son sujetas a control, en primera instancia, por el Comité de Transparencia.</w:t>
      </w:r>
    </w:p>
    <w:p w:rsidR="00E81879" w:rsidRPr="008B5864" w:rsidRDefault="00E81879" w:rsidP="00E81879">
      <w:pPr>
        <w:pStyle w:val="Prrafodelista"/>
        <w:spacing w:line="360" w:lineRule="auto"/>
        <w:rPr>
          <w:rFonts w:ascii="Palatino Linotype" w:eastAsia="Calibri" w:hAnsi="Palatino Linotype" w:cs="Arial"/>
          <w:szCs w:val="22"/>
          <w:lang w:val="es-ES" w:eastAsia="es-MX"/>
        </w:rPr>
      </w:pPr>
    </w:p>
    <w:p w:rsidR="00E81879" w:rsidRPr="008B5864" w:rsidRDefault="00E81879" w:rsidP="0072022F">
      <w:pPr>
        <w:pStyle w:val="Ttulo3"/>
        <w:numPr>
          <w:ilvl w:val="0"/>
          <w:numId w:val="4"/>
        </w:numPr>
        <w:spacing w:line="360" w:lineRule="auto"/>
        <w:ind w:left="1134" w:firstLine="0"/>
        <w:rPr>
          <w:rFonts w:ascii="Palatino Linotype" w:hAnsi="Palatino Linotype"/>
          <w:b/>
          <w:color w:val="auto"/>
          <w:sz w:val="22"/>
        </w:rPr>
      </w:pPr>
      <w:bookmarkStart w:id="56" w:name="_Toc486509925"/>
      <w:r w:rsidRPr="008B5864">
        <w:rPr>
          <w:rFonts w:ascii="Palatino Linotype" w:hAnsi="Palatino Linotype"/>
          <w:b/>
          <w:color w:val="auto"/>
        </w:rPr>
        <w:t xml:space="preserve"> </w:t>
      </w:r>
      <w:bookmarkStart w:id="57" w:name="_Toc487025375"/>
      <w:bookmarkStart w:id="58" w:name="_Toc493790443"/>
      <w:bookmarkStart w:id="59" w:name="_Toc495606563"/>
      <w:bookmarkStart w:id="60" w:name="_Toc497297053"/>
      <w:bookmarkStart w:id="61" w:name="_Toc498503761"/>
      <w:bookmarkStart w:id="62" w:name="_Toc499201881"/>
      <w:bookmarkStart w:id="63" w:name="_Toc525558175"/>
      <w:r w:rsidRPr="008B5864">
        <w:rPr>
          <w:rFonts w:ascii="Palatino Linotype" w:hAnsi="Palatino Linotype"/>
          <w:b/>
          <w:color w:val="auto"/>
        </w:rPr>
        <w:t>Requisitos de fondo del acuerdo de clasificación</w:t>
      </w:r>
      <w:bookmarkEnd w:id="56"/>
      <w:bookmarkEnd w:id="57"/>
      <w:bookmarkEnd w:id="58"/>
      <w:bookmarkEnd w:id="59"/>
      <w:bookmarkEnd w:id="60"/>
      <w:bookmarkEnd w:id="61"/>
      <w:bookmarkEnd w:id="62"/>
      <w:bookmarkEnd w:id="63"/>
    </w:p>
    <w:p w:rsidR="00E81879" w:rsidRPr="008B5864" w:rsidRDefault="00E81879" w:rsidP="00E81879">
      <w:pPr>
        <w:pStyle w:val="Prrafodelista"/>
        <w:spacing w:line="360" w:lineRule="auto"/>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8B5864"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8B5864">
        <w:rPr>
          <w:rFonts w:ascii="Palatino Linotype" w:hAnsi="Palatino Linotype" w:cs="Bookman Old Style,Bold"/>
          <w:b/>
          <w:bCs/>
          <w:i/>
          <w:sz w:val="22"/>
          <w:szCs w:val="20"/>
          <w:lang w:val="es-ES"/>
        </w:rPr>
        <w:t xml:space="preserve">Artículo 131. </w:t>
      </w:r>
      <w:r w:rsidRPr="008B5864">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8B5864">
        <w:rPr>
          <w:rFonts w:ascii="Palatino Linotype" w:hAnsi="Palatino Linotype" w:cs="Bookman Old Style"/>
          <w:b/>
          <w:i/>
          <w:sz w:val="22"/>
          <w:szCs w:val="20"/>
          <w:lang w:val="es-ES"/>
        </w:rPr>
        <w:t>en tal caso deberá fundar y motivar debidamente la clasificación de la información,</w:t>
      </w:r>
      <w:r w:rsidRPr="008B5864">
        <w:rPr>
          <w:rFonts w:ascii="Palatino Linotype" w:hAnsi="Palatino Linotype" w:cs="Bookman Old Style"/>
          <w:i/>
          <w:sz w:val="22"/>
          <w:szCs w:val="20"/>
          <w:lang w:val="es-ES"/>
        </w:rPr>
        <w:t xml:space="preserve"> de conformidad con lo previsto en la presente Ley.</w:t>
      </w:r>
    </w:p>
    <w:p w:rsidR="00E81879" w:rsidRPr="008B5864"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8B5864"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B5864"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5864">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b/>
          <w:i/>
          <w:sz w:val="22"/>
          <w:szCs w:val="22"/>
        </w:rPr>
        <w:t>FUNDAMENTACIÓN Y MOTIVACIÓN.</w:t>
      </w:r>
      <w:r w:rsidRPr="008B5864">
        <w:rPr>
          <w:rFonts w:ascii="Palatino Linotype" w:hAnsi="Palatino Linotype" w:cs="Arial"/>
          <w:i/>
          <w:sz w:val="22"/>
          <w:szCs w:val="22"/>
        </w:rPr>
        <w:t xml:space="preserve"> La </w:t>
      </w:r>
      <w:r w:rsidRPr="008B5864">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5864">
        <w:rPr>
          <w:rFonts w:ascii="Palatino Linotype" w:hAnsi="Palatino Linotype" w:cs="Arial"/>
          <w:i/>
          <w:sz w:val="22"/>
          <w:szCs w:val="22"/>
        </w:rPr>
        <w:t>.</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i/>
          <w:sz w:val="22"/>
          <w:szCs w:val="22"/>
        </w:rPr>
        <w:t>SEGUNDO TRIBUNAL COLEGIADO DEL SEXTO CIRCUITO.</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8B5864">
        <w:rPr>
          <w:rFonts w:ascii="Palatino Linotype" w:hAnsi="Palatino Linotype" w:cs="Arial"/>
          <w:i/>
          <w:sz w:val="22"/>
          <w:szCs w:val="22"/>
        </w:rPr>
        <w:t>Esponda</w:t>
      </w:r>
      <w:proofErr w:type="spellEnd"/>
      <w:r w:rsidRPr="008B5864">
        <w:rPr>
          <w:rFonts w:ascii="Palatino Linotype" w:hAnsi="Palatino Linotype" w:cs="Arial"/>
          <w:i/>
          <w:sz w:val="22"/>
          <w:szCs w:val="22"/>
        </w:rPr>
        <w:t xml:space="preserve"> Rincón.</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i/>
          <w:sz w:val="22"/>
          <w:szCs w:val="22"/>
        </w:rPr>
        <w:t xml:space="preserve">Amparo en revisión 333/88. </w:t>
      </w:r>
      <w:proofErr w:type="spellStart"/>
      <w:r w:rsidRPr="008B5864">
        <w:rPr>
          <w:rFonts w:ascii="Palatino Linotype" w:hAnsi="Palatino Linotype" w:cs="Arial"/>
          <w:i/>
          <w:sz w:val="22"/>
          <w:szCs w:val="22"/>
        </w:rPr>
        <w:t>Adilia</w:t>
      </w:r>
      <w:proofErr w:type="spellEnd"/>
      <w:r w:rsidRPr="008B5864">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8B5864">
        <w:rPr>
          <w:rFonts w:ascii="Palatino Linotype" w:hAnsi="Palatino Linotype" w:cs="Arial"/>
          <w:i/>
          <w:sz w:val="22"/>
          <w:szCs w:val="22"/>
        </w:rPr>
        <w:t>Goyzueta</w:t>
      </w:r>
      <w:proofErr w:type="spellEnd"/>
      <w:r w:rsidRPr="008B5864">
        <w:rPr>
          <w:rFonts w:ascii="Palatino Linotype" w:hAnsi="Palatino Linotype" w:cs="Arial"/>
          <w:i/>
          <w:sz w:val="22"/>
          <w:szCs w:val="22"/>
        </w:rPr>
        <w:t>. Secretario: Gonzalo Carrera Molina.</w:t>
      </w:r>
    </w:p>
    <w:p w:rsidR="00E81879" w:rsidRPr="008B5864" w:rsidRDefault="00E81879" w:rsidP="00E81879">
      <w:pPr>
        <w:spacing w:line="360" w:lineRule="auto"/>
        <w:ind w:left="567" w:right="618"/>
        <w:contextualSpacing/>
        <w:jc w:val="both"/>
        <w:rPr>
          <w:rFonts w:ascii="Palatino Linotype" w:hAnsi="Palatino Linotype" w:cs="Arial"/>
          <w:i/>
          <w:sz w:val="22"/>
          <w:szCs w:val="22"/>
        </w:rPr>
      </w:pPr>
      <w:r w:rsidRPr="008B5864">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8B5864">
        <w:rPr>
          <w:rFonts w:ascii="Palatino Linotype" w:hAnsi="Palatino Linotype" w:cs="Arial"/>
          <w:i/>
          <w:sz w:val="22"/>
          <w:szCs w:val="22"/>
        </w:rPr>
        <w:t>Baigts</w:t>
      </w:r>
      <w:proofErr w:type="spellEnd"/>
      <w:r w:rsidRPr="008B5864">
        <w:rPr>
          <w:rFonts w:ascii="Palatino Linotype" w:hAnsi="Palatino Linotype" w:cs="Arial"/>
          <w:i/>
          <w:sz w:val="22"/>
          <w:szCs w:val="22"/>
        </w:rPr>
        <w:t xml:space="preserve"> Muñoz.</w:t>
      </w:r>
    </w:p>
    <w:p w:rsidR="00E81879" w:rsidRPr="008B5864"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5864">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8B5864">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rsidR="00E81879" w:rsidRPr="008B5864"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8B5864"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5864">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8B5864">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8B5864">
        <w:rPr>
          <w:rFonts w:ascii="Palatino Linotype" w:eastAsia="MS Mincho" w:hAnsi="Palatino Linotype" w:cs="Times New Roman"/>
          <w:color w:val="000000"/>
        </w:rPr>
        <w:footnoteReference w:id="6"/>
      </w:r>
      <w:r w:rsidRPr="008B5864">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1879" w:rsidRPr="008B5864" w:rsidRDefault="00E81879" w:rsidP="00E81879">
      <w:pPr>
        <w:pStyle w:val="Prrafodelista"/>
        <w:spacing w:line="360" w:lineRule="auto"/>
        <w:rPr>
          <w:rFonts w:ascii="Palatino Linotype" w:eastAsia="Times New Roman" w:hAnsi="Palatino Linotype" w:cs="Arial"/>
          <w:lang w:eastAsia="es-MX"/>
        </w:rPr>
      </w:pPr>
    </w:p>
    <w:p w:rsidR="00E81879" w:rsidRPr="008B5864"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5864">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B5864">
        <w:rPr>
          <w:rFonts w:ascii="Palatino Linotype" w:eastAsia="Calibri" w:hAnsi="Palatino Linotype" w:cs="Arial"/>
          <w:b/>
          <w:szCs w:val="22"/>
          <w:lang w:val="es-ES" w:eastAsia="es-CO"/>
        </w:rPr>
        <w:lastRenderedPageBreak/>
        <w:t>SUJETO OBLIGADO</w:t>
      </w:r>
      <w:r w:rsidRPr="008B5864">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8B5864" w:rsidRDefault="00E81879" w:rsidP="00E81879">
      <w:pPr>
        <w:pStyle w:val="Prrafodelista"/>
        <w:spacing w:line="360" w:lineRule="auto"/>
        <w:rPr>
          <w:rFonts w:ascii="Palatino Linotype" w:eastAsia="Times New Roman" w:hAnsi="Palatino Linotype" w:cs="Arial"/>
          <w:lang w:eastAsia="es-MX"/>
        </w:rPr>
      </w:pPr>
    </w:p>
    <w:p w:rsidR="00E81879" w:rsidRPr="008B5864"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5864">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1879" w:rsidRPr="008B5864" w:rsidRDefault="00E81879" w:rsidP="00E81879">
      <w:pPr>
        <w:pStyle w:val="Prrafodelista"/>
        <w:spacing w:line="360" w:lineRule="auto"/>
        <w:rPr>
          <w:rFonts w:ascii="Palatino Linotype" w:eastAsia="Times New Roman" w:hAnsi="Palatino Linotype" w:cs="Arial"/>
          <w:lang w:eastAsia="es-MX"/>
        </w:rPr>
      </w:pPr>
    </w:p>
    <w:p w:rsidR="00E81879" w:rsidRPr="008B5864" w:rsidRDefault="00E81879"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586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B3C42" w:rsidRPr="008B5864" w:rsidRDefault="005B3C42" w:rsidP="005B3C42">
      <w:pPr>
        <w:pStyle w:val="Prrafodelista"/>
        <w:rPr>
          <w:rFonts w:ascii="Palatino Linotype" w:hAnsi="Palatino Linotype"/>
          <w:lang w:val="es-ES"/>
        </w:rPr>
      </w:pPr>
    </w:p>
    <w:p w:rsidR="002A5BA4" w:rsidRPr="008B5864"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8B5864">
        <w:rPr>
          <w:rFonts w:ascii="Palatino Linotype" w:hAnsi="Palatino Linotype"/>
          <w:color w:val="000000"/>
          <w:lang w:val="es-ES" w:eastAsia="es-MX"/>
        </w:rPr>
        <w:t xml:space="preserve">Por lo anteriormente expuesto y fundado, este </w:t>
      </w:r>
      <w:r w:rsidRPr="008B5864">
        <w:rPr>
          <w:rFonts w:ascii="Palatino Linotype" w:hAnsi="Palatino Linotype"/>
          <w:b/>
          <w:bCs/>
          <w:color w:val="000000"/>
          <w:lang w:val="es-ES" w:eastAsia="es-MX"/>
        </w:rPr>
        <w:t>ÓRGANO GARANTE</w:t>
      </w:r>
      <w:r w:rsidRPr="008B5864">
        <w:rPr>
          <w:rFonts w:ascii="Palatino Linotype" w:hAnsi="Palatino Linotype"/>
          <w:color w:val="000000"/>
          <w:lang w:val="es-ES" w:eastAsia="es-MX"/>
        </w:rPr>
        <w:t xml:space="preserve"> emite los siguientes:</w:t>
      </w:r>
    </w:p>
    <w:p w:rsidR="002A5BA4" w:rsidRPr="008B5864" w:rsidRDefault="002A5BA4" w:rsidP="002A5BA4">
      <w:pPr>
        <w:keepNext/>
        <w:keepLines/>
        <w:spacing w:line="360" w:lineRule="auto"/>
        <w:jc w:val="center"/>
        <w:outlineLvl w:val="0"/>
        <w:rPr>
          <w:rFonts w:ascii="Palatino Linotype" w:eastAsia="Times New Roman" w:hAnsi="Palatino Linotype" w:cstheme="majorBidi"/>
          <w:b/>
          <w:bCs/>
        </w:rPr>
      </w:pPr>
      <w:bookmarkStart w:id="64" w:name="_Toc447699324"/>
      <w:bookmarkStart w:id="65" w:name="_Toc445745148"/>
      <w:bookmarkStart w:id="66" w:name="_Toc486525261"/>
      <w:bookmarkStart w:id="67" w:name="_Toc525558176"/>
      <w:r w:rsidRPr="008B5864">
        <w:rPr>
          <w:rFonts w:ascii="Palatino Linotype" w:eastAsia="Times New Roman" w:hAnsi="Palatino Linotype" w:cstheme="majorBidi"/>
          <w:b/>
          <w:bCs/>
        </w:rPr>
        <w:t>R E S O L U T I V O S</w:t>
      </w:r>
      <w:bookmarkEnd w:id="64"/>
      <w:bookmarkEnd w:id="65"/>
      <w:bookmarkEnd w:id="66"/>
      <w:bookmarkEnd w:id="67"/>
    </w:p>
    <w:p w:rsidR="00E81879" w:rsidRPr="008B5864" w:rsidRDefault="00E81879" w:rsidP="00E81879">
      <w:pPr>
        <w:spacing w:line="360" w:lineRule="auto"/>
        <w:jc w:val="both"/>
        <w:rPr>
          <w:rFonts w:ascii="Palatino Linotype" w:eastAsia="Times New Roman" w:hAnsi="Palatino Linotype" w:cs="Times New Roman"/>
        </w:rPr>
      </w:pPr>
      <w:r w:rsidRPr="008B5864">
        <w:rPr>
          <w:rFonts w:ascii="Palatino Linotype" w:eastAsia="Times New Roman" w:hAnsi="Palatino Linotype" w:cs="Arial"/>
          <w:b/>
        </w:rPr>
        <w:t xml:space="preserve">PRIMERO. </w:t>
      </w:r>
      <w:r w:rsidRPr="008B5864">
        <w:rPr>
          <w:rFonts w:ascii="Palatino Linotype" w:eastAsia="Times New Roman" w:hAnsi="Palatino Linotype" w:cs="Arial"/>
        </w:rPr>
        <w:t xml:space="preserve">Resultan </w:t>
      </w:r>
      <w:r w:rsidR="00ED70A8" w:rsidRPr="008B5864">
        <w:rPr>
          <w:rFonts w:ascii="Palatino Linotype" w:eastAsia="Times New Roman" w:hAnsi="Palatino Linotype" w:cs="Arial"/>
        </w:rPr>
        <w:t xml:space="preserve">fundadas </w:t>
      </w:r>
      <w:r w:rsidRPr="008B5864">
        <w:rPr>
          <w:rFonts w:ascii="Palatino Linotype" w:eastAsia="Times New Roman" w:hAnsi="Palatino Linotype" w:cs="Arial"/>
        </w:rPr>
        <w:t>las</w:t>
      </w:r>
      <w:r w:rsidRPr="008B5864">
        <w:rPr>
          <w:rFonts w:ascii="Palatino Linotype" w:eastAsia="Times New Roman" w:hAnsi="Palatino Linotype" w:cs="Arial"/>
          <w:b/>
        </w:rPr>
        <w:t xml:space="preserve"> </w:t>
      </w:r>
      <w:r w:rsidRPr="008B5864">
        <w:rPr>
          <w:rFonts w:ascii="Palatino Linotype" w:eastAsia="Times New Roman" w:hAnsi="Palatino Linotype" w:cs="Arial"/>
          <w:lang w:val="es-ES"/>
        </w:rPr>
        <w:t xml:space="preserve">razones o motivos de inconformidad hechos valer </w:t>
      </w:r>
      <w:r w:rsidRPr="008B5864">
        <w:rPr>
          <w:rFonts w:ascii="Palatino Linotype" w:eastAsia="Calibri" w:hAnsi="Palatino Linotype" w:cs="Arial"/>
          <w:lang w:val="es-ES"/>
        </w:rPr>
        <w:t xml:space="preserve">en </w:t>
      </w:r>
      <w:r w:rsidR="00032ED4" w:rsidRPr="008B5864">
        <w:rPr>
          <w:rFonts w:ascii="Palatino Linotype" w:eastAsia="Calibri" w:hAnsi="Palatino Linotype" w:cs="Arial"/>
          <w:lang w:val="es-ES"/>
        </w:rPr>
        <w:t>los</w:t>
      </w:r>
      <w:r w:rsidRPr="008B5864">
        <w:rPr>
          <w:rFonts w:ascii="Palatino Linotype" w:eastAsia="Calibri" w:hAnsi="Palatino Linotype" w:cs="Arial"/>
          <w:lang w:val="es-ES"/>
        </w:rPr>
        <w:t xml:space="preserve"> recurso</w:t>
      </w:r>
      <w:r w:rsidR="00032ED4" w:rsidRPr="008B5864">
        <w:rPr>
          <w:rFonts w:ascii="Palatino Linotype" w:eastAsia="Calibri" w:hAnsi="Palatino Linotype" w:cs="Arial"/>
          <w:lang w:val="es-ES"/>
        </w:rPr>
        <w:t>s</w:t>
      </w:r>
      <w:r w:rsidRPr="008B5864">
        <w:rPr>
          <w:rFonts w:ascii="Palatino Linotype" w:eastAsia="Calibri" w:hAnsi="Palatino Linotype" w:cs="Arial"/>
          <w:lang w:val="es-ES"/>
        </w:rPr>
        <w:t xml:space="preserve"> de revisión </w:t>
      </w:r>
      <w:r w:rsidR="0051509C" w:rsidRPr="008B5864">
        <w:rPr>
          <w:rFonts w:ascii="Palatino Linotype" w:hAnsi="Palatino Linotype" w:cs="Arial"/>
          <w:b/>
          <w:bCs/>
        </w:rPr>
        <w:t>02733</w:t>
      </w:r>
      <w:r w:rsidR="00ED70A8" w:rsidRPr="008B5864">
        <w:rPr>
          <w:rFonts w:ascii="Palatino Linotype" w:hAnsi="Palatino Linotype" w:cs="Arial"/>
          <w:b/>
          <w:bCs/>
        </w:rPr>
        <w:t>/INFOEM/IP/RR/2018, 027</w:t>
      </w:r>
      <w:r w:rsidR="0051509C" w:rsidRPr="008B5864">
        <w:rPr>
          <w:rFonts w:ascii="Palatino Linotype" w:hAnsi="Palatino Linotype" w:cs="Arial"/>
          <w:b/>
          <w:bCs/>
        </w:rPr>
        <w:t>34</w:t>
      </w:r>
      <w:r w:rsidR="00ED70A8" w:rsidRPr="008B5864">
        <w:rPr>
          <w:rFonts w:ascii="Palatino Linotype" w:hAnsi="Palatino Linotype" w:cs="Arial"/>
          <w:b/>
          <w:bCs/>
        </w:rPr>
        <w:t>/INFOEM/IP/RR/2018</w:t>
      </w:r>
      <w:r w:rsidR="0051509C" w:rsidRPr="008B5864">
        <w:rPr>
          <w:rFonts w:ascii="Palatino Linotype" w:hAnsi="Palatino Linotype" w:cs="Arial"/>
          <w:b/>
          <w:bCs/>
        </w:rPr>
        <w:t xml:space="preserve"> y</w:t>
      </w:r>
      <w:r w:rsidR="00ED70A8" w:rsidRPr="008B5864">
        <w:rPr>
          <w:rFonts w:ascii="Palatino Linotype" w:hAnsi="Palatino Linotype" w:cs="Arial"/>
          <w:b/>
          <w:bCs/>
        </w:rPr>
        <w:t xml:space="preserve"> 027</w:t>
      </w:r>
      <w:r w:rsidR="0051509C" w:rsidRPr="008B5864">
        <w:rPr>
          <w:rFonts w:ascii="Palatino Linotype" w:hAnsi="Palatino Linotype" w:cs="Arial"/>
          <w:b/>
          <w:bCs/>
        </w:rPr>
        <w:t>35</w:t>
      </w:r>
      <w:r w:rsidR="00ED70A8" w:rsidRPr="008B5864">
        <w:rPr>
          <w:rFonts w:ascii="Palatino Linotype" w:hAnsi="Palatino Linotype" w:cs="Arial"/>
          <w:b/>
          <w:bCs/>
        </w:rPr>
        <w:t>/INFOEM/IP/RR/2018</w:t>
      </w:r>
      <w:r w:rsidR="009A66DF" w:rsidRPr="008B5864">
        <w:rPr>
          <w:rFonts w:ascii="Palatino Linotype" w:hAnsi="Palatino Linotype" w:cs="Arial"/>
          <w:b/>
          <w:bCs/>
        </w:rPr>
        <w:t xml:space="preserve"> </w:t>
      </w:r>
      <w:r w:rsidR="009A66DF" w:rsidRPr="008B5864">
        <w:rPr>
          <w:rFonts w:ascii="Palatino Linotype" w:hAnsi="Palatino Linotype" w:cs="Arial"/>
          <w:bCs/>
        </w:rPr>
        <w:t>en términos de</w:t>
      </w:r>
      <w:r w:rsidR="004A7BB6" w:rsidRPr="008B5864">
        <w:rPr>
          <w:rFonts w:ascii="Palatino Linotype" w:hAnsi="Palatino Linotype" w:cs="Arial"/>
          <w:bCs/>
        </w:rPr>
        <w:t xml:space="preserve"> </w:t>
      </w:r>
      <w:r w:rsidR="009A66DF" w:rsidRPr="008B5864">
        <w:rPr>
          <w:rFonts w:ascii="Palatino Linotype" w:hAnsi="Palatino Linotype" w:cs="Arial"/>
          <w:bCs/>
        </w:rPr>
        <w:t>l</w:t>
      </w:r>
      <w:r w:rsidR="004A7BB6" w:rsidRPr="008B5864">
        <w:rPr>
          <w:rFonts w:ascii="Palatino Linotype" w:hAnsi="Palatino Linotype" w:cs="Arial"/>
          <w:bCs/>
        </w:rPr>
        <w:t>os</w:t>
      </w:r>
      <w:r w:rsidR="009A66DF" w:rsidRPr="008B5864">
        <w:rPr>
          <w:rFonts w:ascii="Palatino Linotype" w:hAnsi="Palatino Linotype" w:cs="Arial"/>
          <w:bCs/>
        </w:rPr>
        <w:t xml:space="preserve"> considerando</w:t>
      </w:r>
      <w:r w:rsidR="004A7BB6" w:rsidRPr="008B5864">
        <w:rPr>
          <w:rFonts w:ascii="Palatino Linotype" w:hAnsi="Palatino Linotype" w:cs="Arial"/>
          <w:bCs/>
        </w:rPr>
        <w:t>s</w:t>
      </w:r>
      <w:r w:rsidR="009A66DF" w:rsidRPr="008B5864">
        <w:rPr>
          <w:rFonts w:ascii="Palatino Linotype" w:hAnsi="Palatino Linotype" w:cs="Arial"/>
          <w:bCs/>
        </w:rPr>
        <w:t xml:space="preserve"> </w:t>
      </w:r>
      <w:r w:rsidR="009A66DF" w:rsidRPr="008B5864">
        <w:rPr>
          <w:rFonts w:ascii="Palatino Linotype" w:hAnsi="Palatino Linotype" w:cs="Arial"/>
          <w:b/>
          <w:bCs/>
        </w:rPr>
        <w:t>CUARTO</w:t>
      </w:r>
      <w:r w:rsidR="009A66DF" w:rsidRPr="008B5864">
        <w:rPr>
          <w:rFonts w:ascii="Palatino Linotype" w:hAnsi="Palatino Linotype" w:cs="Arial"/>
          <w:bCs/>
        </w:rPr>
        <w:t xml:space="preserve"> </w:t>
      </w:r>
      <w:r w:rsidR="00ED70A8" w:rsidRPr="008B5864">
        <w:rPr>
          <w:rFonts w:ascii="Palatino Linotype" w:hAnsi="Palatino Linotype" w:cs="Arial"/>
          <w:bCs/>
        </w:rPr>
        <w:t xml:space="preserve">y </w:t>
      </w:r>
      <w:r w:rsidR="00ED70A8" w:rsidRPr="008B5864">
        <w:rPr>
          <w:rFonts w:ascii="Palatino Linotype" w:hAnsi="Palatino Linotype" w:cs="Arial"/>
          <w:b/>
          <w:bCs/>
        </w:rPr>
        <w:t xml:space="preserve">QUINTO </w:t>
      </w:r>
      <w:r w:rsidR="009A66DF" w:rsidRPr="008B5864">
        <w:rPr>
          <w:rFonts w:ascii="Palatino Linotype" w:hAnsi="Palatino Linotype" w:cs="Arial"/>
          <w:bCs/>
        </w:rPr>
        <w:t>de la presente resolución.</w:t>
      </w:r>
    </w:p>
    <w:p w:rsidR="002E2041" w:rsidRPr="008B5864" w:rsidRDefault="00E81879" w:rsidP="002E2041">
      <w:pPr>
        <w:spacing w:before="240" w:after="240" w:line="360" w:lineRule="auto"/>
        <w:jc w:val="both"/>
        <w:rPr>
          <w:rFonts w:ascii="Palatino Linotype" w:hAnsi="Palatino Linotype" w:cs="Arial"/>
          <w:bCs/>
        </w:rPr>
      </w:pPr>
      <w:bookmarkStart w:id="68" w:name="_Toc477891768"/>
      <w:bookmarkStart w:id="69" w:name="_Toc477891858"/>
      <w:bookmarkStart w:id="70" w:name="_Toc481576259"/>
      <w:bookmarkStart w:id="71" w:name="_Toc492590391"/>
      <w:bookmarkStart w:id="72" w:name="_Toc462653937"/>
      <w:bookmarkStart w:id="73" w:name="_Toc453696502"/>
      <w:bookmarkStart w:id="74" w:name="_Toc454301155"/>
      <w:r w:rsidRPr="008B5864">
        <w:rPr>
          <w:rFonts w:ascii="Palatino Linotype" w:hAnsi="Palatino Linotype"/>
          <w:b/>
        </w:rPr>
        <w:t>SEGUNDO.</w:t>
      </w:r>
      <w:r w:rsidRPr="008B5864">
        <w:rPr>
          <w:rStyle w:val="Ttulo2Car"/>
          <w:rFonts w:ascii="Palatino Linotype" w:hAnsi="Palatino Linotype"/>
          <w:b/>
          <w:sz w:val="24"/>
          <w:szCs w:val="24"/>
        </w:rPr>
        <w:t xml:space="preserve"> </w:t>
      </w:r>
      <w:bookmarkEnd w:id="68"/>
      <w:bookmarkEnd w:id="69"/>
      <w:bookmarkEnd w:id="70"/>
      <w:bookmarkEnd w:id="71"/>
      <w:bookmarkEnd w:id="72"/>
      <w:bookmarkEnd w:id="73"/>
      <w:bookmarkEnd w:id="74"/>
      <w:r w:rsidRPr="008B5864">
        <w:rPr>
          <w:rFonts w:ascii="Palatino Linotype" w:eastAsia="Calibri" w:hAnsi="Palatino Linotype" w:cs="Arial"/>
          <w:lang w:val="es-ES"/>
        </w:rPr>
        <w:t>Se</w:t>
      </w:r>
      <w:r w:rsidRPr="008B5864">
        <w:rPr>
          <w:rFonts w:ascii="Palatino Linotype" w:eastAsia="Calibri" w:hAnsi="Palatino Linotype" w:cs="Arial"/>
          <w:b/>
          <w:lang w:val="es-ES"/>
        </w:rPr>
        <w:t xml:space="preserve"> </w:t>
      </w:r>
      <w:r w:rsidR="00671EE2" w:rsidRPr="008B5864">
        <w:rPr>
          <w:rFonts w:ascii="Palatino Linotype" w:eastAsia="Calibri" w:hAnsi="Palatino Linotype" w:cs="Arial"/>
          <w:b/>
          <w:lang w:val="es-ES"/>
        </w:rPr>
        <w:t>REVOCAN</w:t>
      </w:r>
      <w:r w:rsidR="00801CB0" w:rsidRPr="008B5864">
        <w:rPr>
          <w:rFonts w:ascii="Palatino Linotype" w:eastAsia="Calibri" w:hAnsi="Palatino Linotype" w:cs="Arial"/>
          <w:b/>
          <w:lang w:val="es-ES"/>
        </w:rPr>
        <w:t xml:space="preserve"> </w:t>
      </w:r>
      <w:r w:rsidR="00801CB0" w:rsidRPr="008B5864">
        <w:rPr>
          <w:rFonts w:ascii="Palatino Linotype" w:eastAsia="Calibri" w:hAnsi="Palatino Linotype" w:cs="Arial"/>
          <w:lang w:val="es-ES"/>
        </w:rPr>
        <w:t xml:space="preserve">las respuestas emitidas </w:t>
      </w:r>
      <w:r w:rsidR="00CA30C4" w:rsidRPr="008B5864">
        <w:rPr>
          <w:rFonts w:ascii="Palatino Linotype" w:eastAsia="Calibri" w:hAnsi="Palatino Linotype" w:cs="Arial"/>
          <w:lang w:val="es-ES"/>
        </w:rPr>
        <w:t xml:space="preserve"> por </w:t>
      </w:r>
      <w:r w:rsidRPr="008B5864">
        <w:rPr>
          <w:rFonts w:ascii="Palatino Linotype" w:eastAsia="Calibri" w:hAnsi="Palatino Linotype" w:cs="Arial"/>
          <w:lang w:val="es-ES"/>
        </w:rPr>
        <w:t>l</w:t>
      </w:r>
      <w:r w:rsidR="009A66DF" w:rsidRPr="008B5864">
        <w:rPr>
          <w:rFonts w:ascii="Palatino Linotype" w:eastAsia="Calibri" w:hAnsi="Palatino Linotype" w:cs="Arial"/>
          <w:lang w:val="es-ES"/>
        </w:rPr>
        <w:t>a</w:t>
      </w:r>
      <w:r w:rsidRPr="008B5864">
        <w:rPr>
          <w:rFonts w:ascii="Palatino Linotype" w:eastAsia="Calibri" w:hAnsi="Palatino Linotype" w:cs="Arial"/>
          <w:b/>
          <w:lang w:val="es-ES"/>
        </w:rPr>
        <w:t xml:space="preserve"> </w:t>
      </w:r>
      <w:r w:rsidR="009A66DF" w:rsidRPr="008B5864">
        <w:rPr>
          <w:rFonts w:ascii="Palatino Linotype" w:hAnsi="Palatino Linotype" w:cs="Arial"/>
          <w:b/>
        </w:rPr>
        <w:t>Universidad Politécnica del Valle de Toluca</w:t>
      </w:r>
      <w:r w:rsidR="009A66DF" w:rsidRPr="008B5864">
        <w:rPr>
          <w:rFonts w:ascii="Palatino Linotype" w:eastAsia="Times New Roman" w:hAnsi="Palatino Linotype" w:cs="Arial"/>
          <w:lang w:val="es-ES"/>
        </w:rPr>
        <w:t xml:space="preserve"> </w:t>
      </w:r>
      <w:r w:rsidR="00CA30C4" w:rsidRPr="008B5864">
        <w:rPr>
          <w:rFonts w:ascii="Palatino Linotype" w:eastAsia="Times New Roman" w:hAnsi="Palatino Linotype" w:cs="Arial"/>
          <w:lang w:val="es-ES"/>
        </w:rPr>
        <w:t xml:space="preserve">y se </w:t>
      </w:r>
      <w:r w:rsidR="00CA30C4" w:rsidRPr="008B5864">
        <w:rPr>
          <w:rFonts w:ascii="Palatino Linotype" w:eastAsia="Times New Roman" w:hAnsi="Palatino Linotype" w:cs="Arial"/>
          <w:b/>
          <w:lang w:val="es-ES"/>
        </w:rPr>
        <w:t>ORDENA</w:t>
      </w:r>
      <w:r w:rsidR="00CA30C4" w:rsidRPr="008B5864">
        <w:rPr>
          <w:rFonts w:ascii="Palatino Linotype" w:eastAsia="Times New Roman" w:hAnsi="Palatino Linotype" w:cs="Arial"/>
          <w:lang w:val="es-ES"/>
        </w:rPr>
        <w:t xml:space="preserve"> </w:t>
      </w:r>
      <w:r w:rsidRPr="008B5864">
        <w:rPr>
          <w:rFonts w:ascii="Palatino Linotype" w:eastAsia="Times New Roman" w:hAnsi="Palatino Linotype" w:cs="Arial"/>
          <w:lang w:val="es-ES"/>
        </w:rPr>
        <w:t xml:space="preserve">entregar vía </w:t>
      </w:r>
      <w:r w:rsidR="00CA30C4" w:rsidRPr="008B5864">
        <w:rPr>
          <w:rFonts w:ascii="Palatino Linotype" w:eastAsia="Times New Roman" w:hAnsi="Palatino Linotype" w:cs="Arial"/>
          <w:b/>
          <w:lang w:val="es-ES"/>
        </w:rPr>
        <w:t>Consulta Directa</w:t>
      </w:r>
      <w:r w:rsidRPr="008B5864">
        <w:rPr>
          <w:rFonts w:ascii="Palatino Linotype" w:eastAsia="Times New Roman" w:hAnsi="Palatino Linotype" w:cs="Arial"/>
          <w:lang w:val="es-ES"/>
        </w:rPr>
        <w:t>,</w:t>
      </w:r>
      <w:r w:rsidR="002E2041" w:rsidRPr="008B5864">
        <w:rPr>
          <w:rFonts w:ascii="Palatino Linotype" w:eastAsia="Times New Roman" w:hAnsi="Palatino Linotype" w:cs="Arial"/>
          <w:lang w:val="es-ES"/>
        </w:rPr>
        <w:t xml:space="preserve"> </w:t>
      </w:r>
      <w:r w:rsidRPr="008B5864">
        <w:rPr>
          <w:rFonts w:ascii="Palatino Linotype" w:eastAsia="Times New Roman" w:hAnsi="Palatino Linotype" w:cs="Arial"/>
          <w:lang w:val="es-ES"/>
        </w:rPr>
        <w:t>en versión pública</w:t>
      </w:r>
      <w:r w:rsidR="00296EF2" w:rsidRPr="008B5864">
        <w:rPr>
          <w:rFonts w:ascii="Palatino Linotype" w:eastAsia="Times New Roman" w:hAnsi="Palatino Linotype" w:cs="Arial"/>
          <w:lang w:val="es-ES"/>
        </w:rPr>
        <w:t xml:space="preserve">, </w:t>
      </w:r>
      <w:r w:rsidR="0051509C" w:rsidRPr="008B5864">
        <w:rPr>
          <w:rFonts w:ascii="Palatino Linotype" w:eastAsia="Times New Roman" w:hAnsi="Palatino Linotype" w:cs="Arial"/>
          <w:lang w:val="es-ES"/>
        </w:rPr>
        <w:t>la siguiente información:</w:t>
      </w:r>
    </w:p>
    <w:p w:rsidR="0051509C" w:rsidRPr="008B5864" w:rsidRDefault="0028469E" w:rsidP="0051509C">
      <w:pPr>
        <w:pStyle w:val="Prrafodelista"/>
        <w:numPr>
          <w:ilvl w:val="0"/>
          <w:numId w:val="31"/>
        </w:numPr>
        <w:spacing w:line="360" w:lineRule="auto"/>
        <w:jc w:val="both"/>
        <w:rPr>
          <w:rFonts w:ascii="Palatino Linotype" w:hAnsi="Palatino Linotype"/>
          <w:b/>
          <w:lang w:val="es-MX" w:eastAsia="en-US"/>
        </w:rPr>
      </w:pPr>
      <w:bookmarkStart w:id="75" w:name="_Toc460947013"/>
      <w:r w:rsidRPr="008B5864">
        <w:rPr>
          <w:rFonts w:ascii="Palatino Linotype" w:hAnsi="Palatino Linotype"/>
          <w:b/>
          <w:lang w:val="es-MX" w:eastAsia="en-US"/>
        </w:rPr>
        <w:t xml:space="preserve">Informe sobre los </w:t>
      </w:r>
      <w:r w:rsidR="0051509C" w:rsidRPr="008B5864">
        <w:rPr>
          <w:rFonts w:ascii="Palatino Linotype" w:hAnsi="Palatino Linotype"/>
          <w:b/>
          <w:lang w:val="es-MX" w:eastAsia="en-US"/>
        </w:rPr>
        <w:t>planes de estudio, proyectos de inversión y/o gestión empresarial que se han llevado a cabo por la incubadora de empresas, desglosado por cuatrimestre e indicando el seguimiento y estatus de cada proyecto</w:t>
      </w:r>
      <w:r w:rsidR="00296EF2" w:rsidRPr="008B5864">
        <w:rPr>
          <w:rFonts w:ascii="Palatino Linotype" w:hAnsi="Palatino Linotype"/>
          <w:b/>
          <w:lang w:val="es-MX" w:eastAsia="en-US"/>
        </w:rPr>
        <w:t xml:space="preserve"> del periodo comprendido del uno (01) de enero de</w:t>
      </w:r>
      <w:r w:rsidR="0051509C" w:rsidRPr="008B5864">
        <w:rPr>
          <w:rFonts w:ascii="Palatino Linotype" w:hAnsi="Palatino Linotype"/>
          <w:b/>
          <w:lang w:val="es-MX" w:eastAsia="en-US"/>
        </w:rPr>
        <w:t xml:space="preserve"> 2013 al veintiséis de junio de 2018;</w:t>
      </w:r>
    </w:p>
    <w:p w:rsidR="0051509C" w:rsidRPr="008B5864" w:rsidRDefault="0051509C" w:rsidP="0051509C">
      <w:pPr>
        <w:pStyle w:val="Prrafodelista"/>
        <w:spacing w:line="360" w:lineRule="auto"/>
        <w:ind w:left="0"/>
        <w:jc w:val="both"/>
        <w:rPr>
          <w:rFonts w:ascii="Palatino Linotype" w:hAnsi="Palatino Linotype"/>
          <w:b/>
          <w:lang w:val="es-MX" w:eastAsia="en-US"/>
        </w:rPr>
      </w:pPr>
    </w:p>
    <w:p w:rsidR="0051509C" w:rsidRPr="008B5864" w:rsidRDefault="0051509C" w:rsidP="0051509C">
      <w:pPr>
        <w:pStyle w:val="Prrafodelista"/>
        <w:numPr>
          <w:ilvl w:val="0"/>
          <w:numId w:val="31"/>
        </w:numPr>
        <w:spacing w:before="240" w:after="240" w:line="360" w:lineRule="auto"/>
        <w:jc w:val="both"/>
        <w:rPr>
          <w:rFonts w:ascii="Palatino Linotype" w:hAnsi="Palatino Linotype" w:cs="Arial"/>
          <w:b/>
        </w:rPr>
      </w:pPr>
      <w:r w:rsidRPr="008B5864">
        <w:rPr>
          <w:rFonts w:ascii="Palatino Linotype" w:hAnsi="Palatino Linotype" w:cs="Arial"/>
          <w:b/>
        </w:rPr>
        <w:t xml:space="preserve">Documento en donde conste el proceso de selección y/o promoción de las personas que ocuparon el cargo de responsables de la incubadora de empresas del periodo comprendido del veintiséis (26) de junio de dos mil diecisiete al veintiséis (26) </w:t>
      </w:r>
      <w:r w:rsidR="003A1075" w:rsidRPr="008B5864">
        <w:rPr>
          <w:rFonts w:ascii="Palatino Linotype" w:hAnsi="Palatino Linotype" w:cs="Arial"/>
          <w:b/>
        </w:rPr>
        <w:t xml:space="preserve">de junio de dos mil dieciocho; </w:t>
      </w:r>
    </w:p>
    <w:p w:rsidR="0051509C" w:rsidRPr="008B5864" w:rsidRDefault="0051509C" w:rsidP="0051509C">
      <w:pPr>
        <w:pStyle w:val="Prrafodelista"/>
        <w:spacing w:before="100" w:beforeAutospacing="1" w:after="100" w:afterAutospacing="1" w:line="360" w:lineRule="auto"/>
        <w:ind w:left="0"/>
        <w:jc w:val="both"/>
        <w:rPr>
          <w:rFonts w:ascii="Palatino Linotype" w:eastAsia="Times New Roman" w:hAnsi="Palatino Linotype"/>
          <w:b/>
        </w:rPr>
      </w:pPr>
    </w:p>
    <w:p w:rsidR="0051509C" w:rsidRPr="008B5864" w:rsidRDefault="0051509C" w:rsidP="0051509C">
      <w:pPr>
        <w:pStyle w:val="Prrafodelista"/>
        <w:numPr>
          <w:ilvl w:val="0"/>
          <w:numId w:val="31"/>
        </w:numPr>
        <w:spacing w:line="360" w:lineRule="auto"/>
        <w:jc w:val="both"/>
        <w:rPr>
          <w:rFonts w:ascii="Palatino Linotype" w:hAnsi="Palatino Linotype"/>
          <w:b/>
          <w:lang w:val="es-MX" w:eastAsia="en-US"/>
        </w:rPr>
      </w:pPr>
      <w:r w:rsidRPr="008B5864">
        <w:rPr>
          <w:rFonts w:ascii="Palatino Linotype" w:eastAsia="Times New Roman" w:hAnsi="Palatino Linotype"/>
          <w:b/>
        </w:rPr>
        <w:lastRenderedPageBreak/>
        <w:t>Contrato o nombramiento del personal que funge y fungió como responsable de la incubadora de empresas</w:t>
      </w:r>
      <w:r w:rsidRPr="008B5864">
        <w:rPr>
          <w:rFonts w:ascii="Palatino Linotype" w:hAnsi="Palatino Linotype"/>
          <w:b/>
          <w:lang w:val="es-MX" w:eastAsia="en-US"/>
        </w:rPr>
        <w:t xml:space="preserve"> del periodo comprendido del</w:t>
      </w:r>
      <w:r w:rsidR="00296EF2" w:rsidRPr="008B5864">
        <w:rPr>
          <w:rFonts w:ascii="Palatino Linotype" w:hAnsi="Palatino Linotype"/>
          <w:b/>
          <w:lang w:val="es-MX" w:eastAsia="en-US"/>
        </w:rPr>
        <w:t xml:space="preserve"> uno (01) de enero de</w:t>
      </w:r>
      <w:r w:rsidRPr="008B5864">
        <w:rPr>
          <w:rFonts w:ascii="Palatino Linotype" w:hAnsi="Palatino Linotype"/>
          <w:b/>
          <w:lang w:val="es-MX" w:eastAsia="en-US"/>
        </w:rPr>
        <w:t xml:space="preserve"> 2013 al veintiséis de junio de 2018;</w:t>
      </w:r>
      <w:r w:rsidR="003A1075" w:rsidRPr="008B5864">
        <w:rPr>
          <w:rFonts w:ascii="Palatino Linotype" w:hAnsi="Palatino Linotype"/>
          <w:b/>
          <w:lang w:val="es-MX" w:eastAsia="en-US"/>
        </w:rPr>
        <w:t xml:space="preserve"> y</w:t>
      </w:r>
    </w:p>
    <w:p w:rsidR="0051509C" w:rsidRPr="008B5864" w:rsidRDefault="0051509C" w:rsidP="0051509C">
      <w:pPr>
        <w:pStyle w:val="Prrafodelista"/>
        <w:rPr>
          <w:rFonts w:ascii="Palatino Linotype" w:hAnsi="Palatino Linotype"/>
          <w:b/>
          <w:lang w:val="es-MX" w:eastAsia="en-US"/>
        </w:rPr>
      </w:pPr>
    </w:p>
    <w:p w:rsidR="0051509C" w:rsidRPr="008B5864" w:rsidRDefault="0051509C" w:rsidP="0051509C">
      <w:pPr>
        <w:pStyle w:val="Prrafodelista"/>
        <w:numPr>
          <w:ilvl w:val="0"/>
          <w:numId w:val="31"/>
        </w:numPr>
        <w:spacing w:line="360" w:lineRule="auto"/>
        <w:jc w:val="both"/>
        <w:rPr>
          <w:rFonts w:ascii="Palatino Linotype" w:hAnsi="Palatino Linotype"/>
          <w:b/>
          <w:lang w:val="es-MX" w:eastAsia="en-US"/>
        </w:rPr>
      </w:pPr>
      <w:r w:rsidRPr="008B5864">
        <w:rPr>
          <w:rFonts w:ascii="Palatino Linotype" w:eastAsia="Times New Roman" w:hAnsi="Palatino Linotype"/>
          <w:b/>
        </w:rPr>
        <w:t>De los responsables de la incubadora de empresas que ya no se encuentren laborando, el</w:t>
      </w:r>
      <w:r w:rsidRPr="008B5864">
        <w:rPr>
          <w:rFonts w:ascii="Palatino Linotype" w:hAnsi="Palatino Linotype" w:cs="Arial"/>
          <w:b/>
        </w:rPr>
        <w:t xml:space="preserve"> formato de renuncia o causa de despido, así como el documento donde conste el finiquito y/o liquidación recibida y periodo laborado.</w:t>
      </w:r>
    </w:p>
    <w:p w:rsidR="0051509C" w:rsidRPr="008B5864" w:rsidRDefault="0051509C" w:rsidP="0051509C">
      <w:pPr>
        <w:pStyle w:val="Prrafodelista"/>
        <w:rPr>
          <w:rFonts w:ascii="Palatino Linotype" w:hAnsi="Palatino Linotype"/>
          <w:lang w:val="es-MX" w:eastAsia="en-US"/>
        </w:rPr>
      </w:pPr>
    </w:p>
    <w:p w:rsidR="00710E1F" w:rsidRPr="008B5864" w:rsidRDefault="00710E1F" w:rsidP="0051509C">
      <w:pPr>
        <w:spacing w:line="360" w:lineRule="auto"/>
        <w:jc w:val="both"/>
        <w:rPr>
          <w:rFonts w:ascii="Palatino Linotype" w:eastAsia="Calibri" w:hAnsi="Palatino Linotype" w:cs="Arial"/>
          <w:lang w:val="es-ES"/>
        </w:rPr>
      </w:pPr>
      <w:r w:rsidRPr="008B586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73382A" w:rsidRPr="0073382A">
        <w:rPr>
          <w:rFonts w:ascii="Palatino Linotype" w:hAnsi="Palatino Linotype"/>
          <w:b/>
          <w:szCs w:val="22"/>
          <w:highlight w:val="black"/>
        </w:rPr>
        <w:t>---------------------------------</w:t>
      </w:r>
      <w:r w:rsidRPr="008B5864">
        <w:rPr>
          <w:rFonts w:ascii="Palatino Linotype" w:eastAsia="Calibri" w:hAnsi="Palatino Linotype" w:cs="Arial"/>
          <w:lang w:val="es-ES"/>
        </w:rPr>
        <w:t>.</w:t>
      </w:r>
    </w:p>
    <w:p w:rsidR="0051509C" w:rsidRPr="008B5864" w:rsidRDefault="0051509C" w:rsidP="0051509C">
      <w:pPr>
        <w:spacing w:line="360" w:lineRule="auto"/>
        <w:jc w:val="both"/>
        <w:rPr>
          <w:rFonts w:ascii="Palatino Linotype" w:eastAsia="Calibri" w:hAnsi="Palatino Linotype" w:cs="Arial"/>
          <w:lang w:val="es-ES"/>
        </w:rPr>
      </w:pPr>
    </w:p>
    <w:p w:rsidR="0051509C" w:rsidRPr="008B5864" w:rsidRDefault="0051509C" w:rsidP="0051509C">
      <w:pPr>
        <w:spacing w:line="360" w:lineRule="auto"/>
        <w:jc w:val="both"/>
        <w:rPr>
          <w:rFonts w:ascii="Palatino Linotype" w:hAnsi="Palatino Linotype"/>
        </w:rPr>
      </w:pPr>
      <w:r w:rsidRPr="008B5864">
        <w:rPr>
          <w:rFonts w:ascii="Palatino Linotype" w:hAnsi="Palatino Linotype"/>
        </w:rPr>
        <w:t xml:space="preserve">Asimismo se ordena al Sujeto Obligado que previo a la consulta referida, haga del conocimiento al Recurrente, el domicilio al cual deberá acudir, el nombre de la dependencia o área respectiva, los días y horarios de atención en los cuales podrá realizar la consulta, la forma y procedimiento a seguir, así como el periodo durante el cual quedará a su disposición la información conforme a lo dispuesto por el artículo 166 de la Ley de Transparencia y Acceso a la Información Pública del Estado de México y Municipios.  </w:t>
      </w:r>
    </w:p>
    <w:p w:rsidR="0051509C" w:rsidRPr="008B5864" w:rsidRDefault="0051509C" w:rsidP="0051509C">
      <w:pPr>
        <w:spacing w:line="360" w:lineRule="auto"/>
        <w:jc w:val="both"/>
        <w:rPr>
          <w:rFonts w:ascii="Palatino Linotype" w:eastAsia="Calibri" w:hAnsi="Palatino Linotype" w:cs="Arial"/>
          <w:lang w:val="es-ES"/>
        </w:rPr>
      </w:pPr>
    </w:p>
    <w:p w:rsidR="00E81879" w:rsidRPr="008B5864" w:rsidRDefault="0051509C" w:rsidP="00E81879">
      <w:pPr>
        <w:tabs>
          <w:tab w:val="left" w:pos="8080"/>
        </w:tabs>
        <w:spacing w:line="360" w:lineRule="auto"/>
        <w:ind w:right="49"/>
        <w:contextualSpacing/>
        <w:jc w:val="both"/>
        <w:rPr>
          <w:rFonts w:ascii="Palatino Linotype" w:eastAsia="Palatino Linotype" w:hAnsi="Palatino Linotype" w:cs="Palatino Linotype"/>
          <w:b/>
        </w:rPr>
      </w:pPr>
      <w:r w:rsidRPr="008B5864">
        <w:rPr>
          <w:rFonts w:ascii="Palatino Linotype" w:eastAsia="Palatino Linotype" w:hAnsi="Palatino Linotype" w:cs="Palatino Linotype"/>
          <w:b/>
        </w:rPr>
        <w:lastRenderedPageBreak/>
        <w:t>TERCERO</w:t>
      </w:r>
      <w:r w:rsidR="00710E1F" w:rsidRPr="008B5864">
        <w:rPr>
          <w:rFonts w:ascii="Palatino Linotype" w:eastAsia="Palatino Linotype" w:hAnsi="Palatino Linotype" w:cs="Palatino Linotype"/>
          <w:b/>
        </w:rPr>
        <w:t xml:space="preserve">. </w:t>
      </w:r>
      <w:r w:rsidR="00E81879" w:rsidRPr="008B5864">
        <w:rPr>
          <w:rFonts w:ascii="Palatino Linotype" w:eastAsia="Palatino Linotype" w:hAnsi="Palatino Linotype" w:cs="Palatino Linotype"/>
          <w:b/>
        </w:rPr>
        <w:t xml:space="preserve">Notifíquese </w:t>
      </w:r>
      <w:r w:rsidR="00E81879" w:rsidRPr="008B5864">
        <w:rPr>
          <w:rFonts w:ascii="Palatino Linotype" w:eastAsia="Palatino Linotype" w:hAnsi="Palatino Linotype" w:cs="Palatino Linotype"/>
        </w:rPr>
        <w:t xml:space="preserve">al Titular de la Unidad de Transparencia del </w:t>
      </w:r>
      <w:r w:rsidR="00E81879" w:rsidRPr="008B5864">
        <w:rPr>
          <w:rFonts w:ascii="Palatino Linotype" w:eastAsia="Palatino Linotype" w:hAnsi="Palatino Linotype" w:cs="Palatino Linotype"/>
          <w:b/>
        </w:rPr>
        <w:t>SUJETO OBLIGADO</w:t>
      </w:r>
      <w:r w:rsidR="00E81879" w:rsidRPr="008B586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8B586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8B5864" w:rsidRDefault="00E81879" w:rsidP="00E81879">
      <w:pPr>
        <w:shd w:val="clear" w:color="auto" w:fill="FFFFFF"/>
        <w:spacing w:line="360" w:lineRule="auto"/>
        <w:jc w:val="both"/>
        <w:rPr>
          <w:rFonts w:ascii="Palatino Linotype" w:eastAsia="Times New Roman" w:hAnsi="Palatino Linotype" w:cs="Arial"/>
          <w:b/>
        </w:rPr>
      </w:pPr>
    </w:p>
    <w:p w:rsidR="00E81879" w:rsidRPr="008B5864" w:rsidRDefault="0051509C" w:rsidP="00E81879">
      <w:pPr>
        <w:shd w:val="clear" w:color="auto" w:fill="FFFFFF"/>
        <w:spacing w:line="360" w:lineRule="auto"/>
        <w:jc w:val="both"/>
        <w:rPr>
          <w:rFonts w:ascii="Palatino Linotype" w:hAnsi="Palatino Linotype"/>
        </w:rPr>
      </w:pPr>
      <w:r w:rsidRPr="008B5864">
        <w:rPr>
          <w:rFonts w:ascii="Palatino Linotype" w:eastAsia="Times New Roman" w:hAnsi="Palatino Linotype" w:cs="Arial"/>
          <w:b/>
        </w:rPr>
        <w:t>CUARTO</w:t>
      </w:r>
      <w:r w:rsidR="00E81879" w:rsidRPr="008B5864">
        <w:rPr>
          <w:rFonts w:ascii="Palatino Linotype" w:eastAsia="Times New Roman" w:hAnsi="Palatino Linotype" w:cs="Arial"/>
          <w:b/>
        </w:rPr>
        <w:t xml:space="preserve">. </w:t>
      </w:r>
      <w:r w:rsidR="00E81879" w:rsidRPr="008B5864">
        <w:rPr>
          <w:rFonts w:ascii="Palatino Linotype" w:eastAsia="Times New Roman" w:hAnsi="Palatino Linotype" w:cs="Times New Roman"/>
          <w:b/>
          <w:bCs/>
          <w:color w:val="222222"/>
          <w:lang w:val="es-ES"/>
        </w:rPr>
        <w:t>Notifíquese a</w:t>
      </w:r>
      <w:r w:rsidR="00E81879" w:rsidRPr="008B5864">
        <w:rPr>
          <w:rFonts w:ascii="Palatino Linotype" w:hAnsi="Palatino Linotype"/>
          <w:b/>
        </w:rPr>
        <w:t xml:space="preserve"> </w:t>
      </w:r>
      <w:r w:rsidR="0073382A" w:rsidRPr="0073382A">
        <w:rPr>
          <w:rFonts w:ascii="Palatino Linotype" w:hAnsi="Palatino Linotype"/>
          <w:b/>
          <w:szCs w:val="22"/>
          <w:highlight w:val="black"/>
        </w:rPr>
        <w:t>---------------------------</w:t>
      </w:r>
      <w:r w:rsidR="001B3D20" w:rsidRPr="008B5864">
        <w:rPr>
          <w:rFonts w:ascii="Palatino Linotype" w:hAnsi="Palatino Linotype"/>
        </w:rPr>
        <w:t xml:space="preserve"> </w:t>
      </w:r>
      <w:r w:rsidR="00E81879" w:rsidRPr="008B5864">
        <w:rPr>
          <w:rFonts w:ascii="Palatino Linotype" w:hAnsi="Palatino Linotype"/>
        </w:rPr>
        <w:t>la presente resolución</w:t>
      </w:r>
      <w:r w:rsidR="000A46A2" w:rsidRPr="008B5864">
        <w:rPr>
          <w:rFonts w:ascii="Palatino Linotype" w:hAnsi="Palatino Linotype"/>
        </w:rPr>
        <w:t xml:space="preserve"> y sus informes justificados.</w:t>
      </w:r>
    </w:p>
    <w:p w:rsidR="004D60FB" w:rsidRPr="008B5864" w:rsidRDefault="004D60FB" w:rsidP="00E81879">
      <w:pPr>
        <w:shd w:val="clear" w:color="auto" w:fill="FFFFFF"/>
        <w:spacing w:line="360" w:lineRule="auto"/>
        <w:jc w:val="both"/>
        <w:rPr>
          <w:rFonts w:ascii="Palatino Linotype" w:hAnsi="Palatino Linotype"/>
        </w:rPr>
      </w:pPr>
    </w:p>
    <w:bookmarkEnd w:id="75"/>
    <w:p w:rsidR="002A5BA4" w:rsidRPr="008B5864" w:rsidRDefault="0051509C" w:rsidP="00E81879">
      <w:pPr>
        <w:spacing w:line="360" w:lineRule="auto"/>
        <w:jc w:val="both"/>
        <w:rPr>
          <w:rFonts w:ascii="Palatino Linotype" w:eastAsia="MS Mincho" w:hAnsi="Palatino Linotype" w:cs="Times New Roman"/>
          <w:lang w:val="es-ES"/>
        </w:rPr>
      </w:pPr>
      <w:r w:rsidRPr="008B5864">
        <w:rPr>
          <w:rFonts w:ascii="Palatino Linotype" w:eastAsia="MS Mincho" w:hAnsi="Palatino Linotype" w:cs="Times New Roman"/>
          <w:b/>
          <w:lang w:val="es-MX"/>
        </w:rPr>
        <w:t>QUINTO</w:t>
      </w:r>
      <w:r w:rsidR="00E81879" w:rsidRPr="008B5864">
        <w:rPr>
          <w:rFonts w:ascii="Palatino Linotype" w:eastAsia="MS Mincho" w:hAnsi="Palatino Linotype" w:cs="Times New Roman"/>
          <w:b/>
          <w:lang w:val="es-MX"/>
        </w:rPr>
        <w:t>.</w:t>
      </w:r>
      <w:r w:rsidR="00E81879" w:rsidRPr="008B5864">
        <w:rPr>
          <w:rFonts w:ascii="Palatino Linotype" w:eastAsia="MS Mincho" w:hAnsi="Palatino Linotype" w:cs="Times New Roman"/>
          <w:lang w:val="es-MX"/>
        </w:rPr>
        <w:t xml:space="preserve"> </w:t>
      </w:r>
      <w:r w:rsidR="00E81879" w:rsidRPr="008B5864">
        <w:rPr>
          <w:rFonts w:ascii="Palatino Linotype" w:eastAsia="MS Mincho" w:hAnsi="Palatino Linotype" w:cs="Times New Roman"/>
          <w:lang w:val="es-ES"/>
        </w:rPr>
        <w:t xml:space="preserve">Se hace del conocimiento de </w:t>
      </w:r>
      <w:r w:rsidR="0073382A" w:rsidRPr="0073382A">
        <w:rPr>
          <w:rFonts w:ascii="Palatino Linotype" w:hAnsi="Palatino Linotype"/>
          <w:b/>
          <w:szCs w:val="22"/>
          <w:highlight w:val="black"/>
        </w:rPr>
        <w:t>-----------------------------</w:t>
      </w:r>
      <w:r w:rsidR="001B3D20" w:rsidRPr="008B5864">
        <w:rPr>
          <w:rFonts w:ascii="Palatino Linotype" w:eastAsia="MS Mincho" w:hAnsi="Palatino Linotype" w:cs="Times New Roman"/>
          <w:lang w:val="es-ES"/>
        </w:rPr>
        <w:t xml:space="preserve"> </w:t>
      </w:r>
      <w:r w:rsidR="00E81879" w:rsidRPr="008B586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8B5864">
        <w:rPr>
          <w:rFonts w:ascii="Palatino Linotype" w:eastAsia="MS Mincho" w:hAnsi="Palatino Linotype" w:cs="Times New Roman"/>
          <w:bCs/>
          <w:lang w:val="es-ES"/>
        </w:rPr>
        <w:t>vía juicio de amparo</w:t>
      </w:r>
      <w:r w:rsidR="00E81879" w:rsidRPr="008B5864">
        <w:rPr>
          <w:rFonts w:ascii="Palatino Linotype" w:eastAsia="MS Mincho" w:hAnsi="Palatino Linotype" w:cs="Times New Roman"/>
          <w:lang w:val="es-ES"/>
        </w:rPr>
        <w:t> en los términos de las leyes aplicables.</w:t>
      </w:r>
    </w:p>
    <w:bookmarkEnd w:id="9"/>
    <w:bookmarkEnd w:id="10"/>
    <w:bookmarkEnd w:id="11"/>
    <w:p w:rsidR="008B5864" w:rsidRDefault="008B5864" w:rsidP="008B5864">
      <w:pPr>
        <w:spacing w:before="240" w:after="240" w:line="360" w:lineRule="auto"/>
        <w:ind w:firstLine="1"/>
        <w:jc w:val="both"/>
        <w:rPr>
          <w:rFonts w:ascii="Palatino Linotype" w:hAnsi="Palatino Linotype"/>
        </w:rPr>
      </w:pPr>
      <w:r w:rsidRPr="004D4B8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w:t>
      </w:r>
      <w:r>
        <w:rPr>
          <w:rFonts w:ascii="Palatino Linotype" w:hAnsi="Palatino Linotype"/>
        </w:rPr>
        <w:t>CUARTA</w:t>
      </w:r>
      <w:r w:rsidRPr="004D4B86">
        <w:rPr>
          <w:rFonts w:ascii="Palatino Linotype" w:hAnsi="Palatino Linotype"/>
        </w:rPr>
        <w:t xml:space="preserve"> SESIÓN ORDINARIA CELEBRADA EL DÍA </w:t>
      </w:r>
      <w:r>
        <w:rPr>
          <w:rFonts w:ascii="Palatino Linotype" w:hAnsi="Palatino Linotype"/>
        </w:rPr>
        <w:lastRenderedPageBreak/>
        <w:t>DIECINUEVE</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B5864" w:rsidRPr="00330466" w:rsidTr="00844D09">
        <w:trPr>
          <w:trHeight w:val="1639"/>
        </w:trPr>
        <w:tc>
          <w:tcPr>
            <w:tcW w:w="8771" w:type="dxa"/>
            <w:gridSpan w:val="2"/>
            <w:vAlign w:val="center"/>
          </w:tcPr>
          <w:p w:rsidR="008B5864" w:rsidRPr="00330466" w:rsidRDefault="008B5864"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8B5864" w:rsidRPr="00330466" w:rsidTr="00844D09">
        <w:trPr>
          <w:trHeight w:val="1956"/>
        </w:trPr>
        <w:tc>
          <w:tcPr>
            <w:tcW w:w="4385" w:type="dxa"/>
            <w:vAlign w:val="center"/>
          </w:tcPr>
          <w:p w:rsidR="008B5864" w:rsidRPr="00330466" w:rsidRDefault="008B5864" w:rsidP="00844D09">
            <w:pPr>
              <w:spacing w:line="240" w:lineRule="atLeast"/>
              <w:rPr>
                <w:rFonts w:ascii="Palatino Linotype" w:hAnsi="Palatino Linotype" w:cs="Times New Roman"/>
                <w:b/>
              </w:rPr>
            </w:pPr>
          </w:p>
          <w:p w:rsidR="008B5864" w:rsidRPr="00330466" w:rsidRDefault="008B5864" w:rsidP="00844D09">
            <w:pPr>
              <w:spacing w:line="240" w:lineRule="atLeast"/>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Comisionada</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8B5864" w:rsidRPr="00330466" w:rsidRDefault="008B5864" w:rsidP="00844D09">
            <w:pPr>
              <w:spacing w:line="240" w:lineRule="atLeast"/>
              <w:rPr>
                <w:rFonts w:ascii="Palatino Linotype" w:hAnsi="Palatino Linotype" w:cs="Times New Roman"/>
              </w:rPr>
            </w:pPr>
          </w:p>
        </w:tc>
        <w:tc>
          <w:tcPr>
            <w:tcW w:w="4386" w:type="dxa"/>
            <w:vAlign w:val="center"/>
          </w:tcPr>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8B5864" w:rsidRPr="00330466" w:rsidRDefault="008B5864" w:rsidP="00844D09">
            <w:pPr>
              <w:spacing w:line="240" w:lineRule="atLeast"/>
              <w:rPr>
                <w:rFonts w:ascii="Palatino Linotype" w:hAnsi="Palatino Linotype" w:cs="Times New Roman"/>
              </w:rPr>
            </w:pPr>
          </w:p>
        </w:tc>
      </w:tr>
      <w:tr w:rsidR="008B5864" w:rsidRPr="00330466" w:rsidTr="00844D09">
        <w:trPr>
          <w:trHeight w:val="2037"/>
        </w:trPr>
        <w:tc>
          <w:tcPr>
            <w:tcW w:w="4385" w:type="dxa"/>
            <w:vAlign w:val="center"/>
          </w:tcPr>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8B5864" w:rsidRPr="00330466" w:rsidTr="00844D09">
        <w:trPr>
          <w:trHeight w:val="1773"/>
        </w:trPr>
        <w:tc>
          <w:tcPr>
            <w:tcW w:w="8771" w:type="dxa"/>
            <w:gridSpan w:val="2"/>
            <w:vAlign w:val="center"/>
          </w:tcPr>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p>
          <w:p w:rsidR="008B5864" w:rsidRPr="00330466" w:rsidRDefault="008B5864"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rsidR="008B5864" w:rsidRPr="00330466"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rsidR="008B5864" w:rsidRDefault="008B5864"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8B5864" w:rsidRPr="00330466" w:rsidRDefault="008B5864" w:rsidP="00844D09">
            <w:pPr>
              <w:spacing w:line="240" w:lineRule="atLeast"/>
              <w:jc w:val="center"/>
              <w:rPr>
                <w:rFonts w:ascii="Palatino Linotype" w:hAnsi="Palatino Linotype" w:cs="Times New Roman"/>
              </w:rPr>
            </w:pPr>
          </w:p>
        </w:tc>
      </w:tr>
    </w:tbl>
    <w:p w:rsidR="008B5864" w:rsidRPr="004D4B86" w:rsidRDefault="008B5864" w:rsidP="008B5864">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diecinueve</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02733</w:t>
      </w:r>
      <w:r w:rsidRPr="00330466">
        <w:rPr>
          <w:rFonts w:ascii="Palatino Linotype" w:hAnsi="Palatino Linotype" w:cs="Arial"/>
          <w:bCs/>
          <w:sz w:val="20"/>
          <w:szCs w:val="20"/>
        </w:rPr>
        <w:t>/INFOEM/IP/RR/2018 y acumulado</w:t>
      </w:r>
      <w:r>
        <w:rPr>
          <w:rFonts w:ascii="Palatino Linotype" w:hAnsi="Palatino Linotype" w:cs="Arial"/>
          <w:bCs/>
          <w:sz w:val="20"/>
          <w:szCs w:val="20"/>
        </w:rPr>
        <w:t>s</w:t>
      </w:r>
      <w:r w:rsidRPr="00330466">
        <w:rPr>
          <w:rFonts w:ascii="Palatino Linotype" w:hAnsi="Palatino Linotype" w:cs="Arial"/>
          <w:bCs/>
          <w:sz w:val="20"/>
          <w:szCs w:val="20"/>
        </w:rPr>
        <w:t>.</w:t>
      </w:r>
    </w:p>
    <w:p w:rsidR="002248D3" w:rsidRDefault="002248D3" w:rsidP="002A5BA4">
      <w:bookmarkStart w:id="76" w:name="_GoBack"/>
      <w:bookmarkEnd w:id="76"/>
    </w:p>
    <w:sectPr w:rsidR="002248D3" w:rsidSect="00141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A58" w:rsidRDefault="00043A58" w:rsidP="008B6F5F">
      <w:r>
        <w:separator/>
      </w:r>
    </w:p>
  </w:endnote>
  <w:endnote w:type="continuationSeparator" w:id="0">
    <w:p w:rsidR="00043A58" w:rsidRDefault="00043A5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22592" w:rsidRPr="000A2541" w:rsidRDefault="0032259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753C1">
              <w:rPr>
                <w:rFonts w:ascii="Palatino Linotype" w:hAnsi="Palatino Linotype"/>
                <w:b/>
                <w:bCs/>
                <w:noProof/>
              </w:rPr>
              <w:t>50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753C1">
              <w:rPr>
                <w:rFonts w:ascii="Palatino Linotype" w:hAnsi="Palatino Linotype"/>
                <w:b/>
                <w:bCs/>
                <w:noProof/>
              </w:rPr>
              <w:t>50</w:t>
            </w:r>
            <w:r w:rsidRPr="000A2541">
              <w:rPr>
                <w:rFonts w:ascii="Palatino Linotype" w:hAnsi="Palatino Linotype"/>
                <w:b/>
                <w:bCs/>
              </w:rPr>
              <w:fldChar w:fldCharType="end"/>
            </w:r>
          </w:p>
        </w:sdtContent>
      </w:sdt>
    </w:sdtContent>
  </w:sdt>
  <w:p w:rsidR="00322592" w:rsidRDefault="003225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92" w:rsidRPr="00883450" w:rsidRDefault="0032259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53C1" w:rsidRPr="00D753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53C1" w:rsidRPr="00D753C1">
      <w:rPr>
        <w:rFonts w:ascii="Palatino Linotype" w:hAnsi="Palatino Linotype"/>
        <w:noProof/>
        <w:sz w:val="22"/>
        <w:szCs w:val="22"/>
        <w:lang w:val="es-ES"/>
      </w:rPr>
      <w:t>50</w:t>
    </w:r>
    <w:r w:rsidRPr="00883450">
      <w:rPr>
        <w:rFonts w:ascii="Palatino Linotype" w:hAnsi="Palatino Linotype"/>
        <w:sz w:val="22"/>
        <w:szCs w:val="22"/>
      </w:rPr>
      <w:fldChar w:fldCharType="end"/>
    </w:r>
  </w:p>
  <w:p w:rsidR="00322592" w:rsidRPr="00883450" w:rsidRDefault="0032259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A58" w:rsidRDefault="00043A58" w:rsidP="008B6F5F">
      <w:r>
        <w:separator/>
      </w:r>
    </w:p>
  </w:footnote>
  <w:footnote w:type="continuationSeparator" w:id="0">
    <w:p w:rsidR="00043A58" w:rsidRDefault="00043A58" w:rsidP="008B6F5F">
      <w:r>
        <w:continuationSeparator/>
      </w:r>
    </w:p>
  </w:footnote>
  <w:footnote w:id="1">
    <w:p w:rsidR="00322592" w:rsidRPr="00F75272" w:rsidRDefault="00322592"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22592" w:rsidRPr="004B5E61" w:rsidRDefault="00322592" w:rsidP="001319DC">
      <w:pPr>
        <w:pStyle w:val="Textonotapie"/>
        <w:rPr>
          <w:lang w:val="es-MX"/>
        </w:rPr>
      </w:pPr>
      <w:r>
        <w:rPr>
          <w:rStyle w:val="Refdenotaalpie"/>
        </w:rPr>
        <w:footnoteRef/>
      </w:r>
      <w:r>
        <w:t xml:space="preserve"> </w:t>
      </w:r>
      <w:r>
        <w:rPr>
          <w:lang w:val="es-MX"/>
        </w:rPr>
        <w:t xml:space="preserve">Disponible para su consulta en </w:t>
      </w:r>
      <w:hyperlink r:id="rId1" w:history="1">
        <w:r w:rsidRPr="00CC65A7">
          <w:rPr>
            <w:rStyle w:val="Hipervnculo"/>
            <w:lang w:val="es-MX"/>
          </w:rPr>
          <w:t>http://www.dof.gob.mx/nota_detalle.php?codigo=5436056&amp;fecha=04/05/2016</w:t>
        </w:r>
      </w:hyperlink>
    </w:p>
  </w:footnote>
  <w:footnote w:id="3">
    <w:p w:rsidR="00322592" w:rsidRPr="00690CC1" w:rsidRDefault="00322592" w:rsidP="000E43C9">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322592" w:rsidRPr="00690CC1" w:rsidRDefault="00322592" w:rsidP="000E43C9">
      <w:pPr>
        <w:autoSpaceDE w:val="0"/>
        <w:autoSpaceDN w:val="0"/>
        <w:adjustRightInd w:val="0"/>
        <w:jc w:val="both"/>
        <w:rPr>
          <w:sz w:val="20"/>
          <w:szCs w:val="20"/>
          <w:lang w:val="es-MX"/>
        </w:rPr>
      </w:pPr>
    </w:p>
  </w:footnote>
  <w:footnote w:id="4">
    <w:p w:rsidR="00322592" w:rsidRPr="00690CC1" w:rsidRDefault="00322592" w:rsidP="000E43C9">
      <w:pPr>
        <w:pStyle w:val="Textonotapie"/>
        <w:jc w:val="both"/>
        <w:rPr>
          <w:rFonts w:eastAsiaTheme="minorHAnsi" w:cs="Bookman Old Style,Bold"/>
          <w:b/>
          <w:bCs/>
          <w:lang w:val="es-MX" w:eastAsia="en-US"/>
        </w:rPr>
      </w:pPr>
      <w:r w:rsidRPr="00690CC1">
        <w:rPr>
          <w:rStyle w:val="Refdenotaalpie"/>
        </w:rPr>
        <w:footnoteRef/>
      </w:r>
      <w:r w:rsidRPr="00690CC1">
        <w:t xml:space="preserve"> </w:t>
      </w:r>
      <w:r w:rsidRPr="00690CC1">
        <w:rPr>
          <w:rFonts w:eastAsiaTheme="minorHAnsi" w:cs="Bookman Old Style,Bold"/>
          <w:b/>
          <w:bCs/>
          <w:lang w:val="es-MX" w:eastAsia="en-US"/>
        </w:rPr>
        <w:t>Artículo 181. …</w:t>
      </w:r>
    </w:p>
    <w:p w:rsidR="00322592" w:rsidRPr="00690CC1" w:rsidRDefault="00322592" w:rsidP="000E43C9">
      <w:pPr>
        <w:pStyle w:val="Textonotapie"/>
        <w:jc w:val="both"/>
        <w:rPr>
          <w:rFonts w:eastAsiaTheme="minorHAnsi" w:cs="Bookman Old Style,Bold"/>
          <w:b/>
          <w:bCs/>
          <w:lang w:val="es-MX" w:eastAsia="en-US"/>
        </w:rPr>
      </w:pPr>
      <w:r w:rsidRPr="00690CC1">
        <w:rPr>
          <w:rFonts w:eastAsiaTheme="minorHAnsi" w:cs="Bookman Old Style,Bold"/>
          <w:b/>
          <w:bCs/>
          <w:lang w:val="es-MX" w:eastAsia="en-US"/>
        </w:rPr>
        <w:t>…</w:t>
      </w:r>
    </w:p>
    <w:p w:rsidR="00322592" w:rsidRPr="00690CC1" w:rsidRDefault="00322592" w:rsidP="000E43C9">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5">
    <w:p w:rsidR="00322592" w:rsidRDefault="00322592"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22592" w:rsidRDefault="00322592"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22592" w:rsidRPr="001E1F95" w:rsidRDefault="00322592"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322592" w:rsidRPr="00034B44" w:rsidRDefault="00322592"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22592" w:rsidRPr="00034B44" w:rsidRDefault="00322592" w:rsidP="00E81879">
      <w:pPr>
        <w:pStyle w:val="Textonotapie"/>
        <w:jc w:val="both"/>
        <w:rPr>
          <w:rFonts w:ascii="Palatino Linotype" w:hAnsi="Palatino Linotype"/>
          <w:sz w:val="18"/>
        </w:rPr>
      </w:pPr>
      <w:r w:rsidRPr="00034B44">
        <w:rPr>
          <w:rFonts w:ascii="Palatino Linotype" w:hAnsi="Palatino Linotype"/>
          <w:sz w:val="18"/>
        </w:rPr>
        <w:t xml:space="preserve"> (…)</w:t>
      </w:r>
    </w:p>
    <w:p w:rsidR="00322592" w:rsidRPr="00034B44" w:rsidRDefault="00322592"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864" w:rsidRDefault="008B586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22592" w:rsidRPr="00EF13C1" w:rsidTr="00646380">
      <w:trPr>
        <w:trHeight w:val="138"/>
        <w:jc w:val="right"/>
      </w:trPr>
      <w:tc>
        <w:tcPr>
          <w:tcW w:w="2552" w:type="dxa"/>
          <w:vAlign w:val="center"/>
        </w:tcPr>
        <w:p w:rsidR="00322592" w:rsidRPr="00EF13C1" w:rsidRDefault="0032259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22592" w:rsidRPr="00EF13C1" w:rsidRDefault="00322592"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02733/INFOEM/IP/RR/2018 y acumulados</w:t>
          </w:r>
        </w:p>
      </w:tc>
    </w:tr>
    <w:tr w:rsidR="00322592" w:rsidRPr="00EF13C1" w:rsidTr="00646380">
      <w:trPr>
        <w:trHeight w:val="321"/>
        <w:jc w:val="right"/>
      </w:trPr>
      <w:tc>
        <w:tcPr>
          <w:tcW w:w="2552" w:type="dxa"/>
          <w:vAlign w:val="center"/>
        </w:tcPr>
        <w:p w:rsidR="00322592" w:rsidRPr="00EF13C1" w:rsidRDefault="0032259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22592" w:rsidRPr="00EF13C1" w:rsidRDefault="0032259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322592" w:rsidRPr="00EF13C1" w:rsidTr="00646380">
      <w:trPr>
        <w:trHeight w:val="321"/>
        <w:jc w:val="right"/>
      </w:trPr>
      <w:tc>
        <w:tcPr>
          <w:tcW w:w="2552" w:type="dxa"/>
          <w:vAlign w:val="center"/>
        </w:tcPr>
        <w:p w:rsidR="00322592" w:rsidRPr="00EF13C1" w:rsidRDefault="0032259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22592" w:rsidRPr="00EF13C1" w:rsidRDefault="0032259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22592" w:rsidRDefault="0032259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156"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595"/>
      <w:gridCol w:w="2532"/>
      <w:gridCol w:w="236"/>
      <w:gridCol w:w="3261"/>
    </w:tblGrid>
    <w:tr w:rsidR="00322592" w:rsidRPr="00182113" w:rsidTr="00941455">
      <w:trPr>
        <w:trHeight w:val="138"/>
      </w:trPr>
      <w:tc>
        <w:tcPr>
          <w:tcW w:w="2532" w:type="dxa"/>
          <w:vAlign w:val="center"/>
        </w:tcPr>
        <w:p w:rsidR="00322592" w:rsidRPr="00EF13C1" w:rsidRDefault="0032259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595" w:type="dxa"/>
          <w:vAlign w:val="center"/>
        </w:tcPr>
        <w:p w:rsidR="00322592" w:rsidRPr="00EF13C1" w:rsidRDefault="00322592"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02733/INFOEM/IP/RR/2018 y acumulados</w:t>
          </w:r>
        </w:p>
      </w:tc>
      <w:tc>
        <w:tcPr>
          <w:tcW w:w="2532" w:type="dxa"/>
          <w:vAlign w:val="center"/>
        </w:tcPr>
        <w:p w:rsidR="00322592" w:rsidRPr="00182113" w:rsidRDefault="00322592" w:rsidP="00141DF6">
          <w:pPr>
            <w:rPr>
              <w:rFonts w:ascii="Palatino Linotype" w:hAnsi="Palatino Linotype"/>
              <w:b/>
              <w:sz w:val="22"/>
              <w:szCs w:val="22"/>
            </w:rPr>
          </w:pPr>
        </w:p>
      </w:tc>
      <w:tc>
        <w:tcPr>
          <w:tcW w:w="236" w:type="dxa"/>
          <w:vAlign w:val="center"/>
        </w:tcPr>
        <w:p w:rsidR="00322592" w:rsidRPr="00182113" w:rsidRDefault="00322592" w:rsidP="00141DF6">
          <w:pPr>
            <w:pStyle w:val="Encabezado"/>
            <w:jc w:val="center"/>
            <w:rPr>
              <w:rFonts w:ascii="Palatino Linotype" w:hAnsi="Palatino Linotype"/>
              <w:b/>
              <w:sz w:val="22"/>
              <w:szCs w:val="22"/>
            </w:rPr>
          </w:pPr>
        </w:p>
      </w:tc>
      <w:tc>
        <w:tcPr>
          <w:tcW w:w="3261" w:type="dxa"/>
          <w:vAlign w:val="center"/>
        </w:tcPr>
        <w:p w:rsidR="00322592" w:rsidRPr="00182113" w:rsidRDefault="00322592" w:rsidP="00141DF6">
          <w:pPr>
            <w:pStyle w:val="Encabezado"/>
            <w:rPr>
              <w:rFonts w:ascii="Palatino Linotype" w:hAnsi="Palatino Linotype"/>
              <w:b/>
              <w:sz w:val="22"/>
              <w:szCs w:val="22"/>
            </w:rPr>
          </w:pPr>
        </w:p>
      </w:tc>
    </w:tr>
    <w:tr w:rsidR="00322592" w:rsidRPr="00182113" w:rsidTr="00941455">
      <w:trPr>
        <w:trHeight w:val="227"/>
      </w:trPr>
      <w:tc>
        <w:tcPr>
          <w:tcW w:w="2532" w:type="dxa"/>
          <w:vAlign w:val="center"/>
        </w:tcPr>
        <w:p w:rsidR="00322592" w:rsidRPr="00EF13C1" w:rsidRDefault="00322592" w:rsidP="00141DF6">
          <w:pPr>
            <w:rPr>
              <w:rFonts w:ascii="Palatino Linotype" w:hAnsi="Palatino Linotype"/>
              <w:b/>
              <w:sz w:val="22"/>
              <w:szCs w:val="22"/>
            </w:rPr>
          </w:pPr>
          <w:r w:rsidRPr="00EF13C1">
            <w:rPr>
              <w:rFonts w:ascii="Palatino Linotype" w:hAnsi="Palatino Linotype"/>
              <w:b/>
              <w:sz w:val="22"/>
              <w:szCs w:val="22"/>
            </w:rPr>
            <w:t>Recurrente:</w:t>
          </w:r>
        </w:p>
      </w:tc>
      <w:tc>
        <w:tcPr>
          <w:tcW w:w="3595" w:type="dxa"/>
          <w:vAlign w:val="center"/>
        </w:tcPr>
        <w:p w:rsidR="00322592" w:rsidRPr="00EF13C1" w:rsidRDefault="0073382A" w:rsidP="00141DF6">
          <w:pPr>
            <w:pStyle w:val="Encabezado"/>
            <w:jc w:val="right"/>
            <w:rPr>
              <w:rFonts w:ascii="Palatino Linotype" w:hAnsi="Palatino Linotype"/>
              <w:b/>
              <w:sz w:val="22"/>
              <w:szCs w:val="22"/>
            </w:rPr>
          </w:pPr>
          <w:r w:rsidRPr="0073382A">
            <w:rPr>
              <w:rFonts w:ascii="Palatino Linotype" w:hAnsi="Palatino Linotype"/>
              <w:b/>
              <w:sz w:val="22"/>
              <w:szCs w:val="22"/>
              <w:highlight w:val="black"/>
            </w:rPr>
            <w:t>---------------------------------------</w:t>
          </w:r>
        </w:p>
      </w:tc>
      <w:tc>
        <w:tcPr>
          <w:tcW w:w="2532" w:type="dxa"/>
          <w:vAlign w:val="center"/>
        </w:tcPr>
        <w:p w:rsidR="00322592" w:rsidRPr="00182113" w:rsidRDefault="00322592" w:rsidP="00141DF6">
          <w:pPr>
            <w:rPr>
              <w:rFonts w:ascii="Palatino Linotype" w:hAnsi="Palatino Linotype"/>
              <w:b/>
              <w:sz w:val="22"/>
              <w:szCs w:val="22"/>
            </w:rPr>
          </w:pPr>
        </w:p>
      </w:tc>
      <w:tc>
        <w:tcPr>
          <w:tcW w:w="236" w:type="dxa"/>
          <w:vAlign w:val="center"/>
        </w:tcPr>
        <w:p w:rsidR="00322592" w:rsidRPr="00182113" w:rsidRDefault="00322592" w:rsidP="00141DF6">
          <w:pPr>
            <w:pStyle w:val="Encabezado"/>
            <w:jc w:val="center"/>
            <w:rPr>
              <w:rFonts w:ascii="Palatino Linotype" w:hAnsi="Palatino Linotype"/>
              <w:b/>
              <w:sz w:val="22"/>
              <w:szCs w:val="22"/>
            </w:rPr>
          </w:pPr>
        </w:p>
      </w:tc>
      <w:tc>
        <w:tcPr>
          <w:tcW w:w="3261" w:type="dxa"/>
          <w:vAlign w:val="center"/>
        </w:tcPr>
        <w:p w:rsidR="00322592" w:rsidRPr="00182113" w:rsidRDefault="00322592" w:rsidP="00141DF6">
          <w:pPr>
            <w:pStyle w:val="Encabezado"/>
            <w:rPr>
              <w:rFonts w:ascii="Palatino Linotype" w:hAnsi="Palatino Linotype"/>
              <w:b/>
              <w:sz w:val="22"/>
              <w:szCs w:val="22"/>
            </w:rPr>
          </w:pPr>
        </w:p>
      </w:tc>
    </w:tr>
    <w:tr w:rsidR="00322592" w:rsidRPr="00182113" w:rsidTr="00941455">
      <w:trPr>
        <w:trHeight w:val="232"/>
      </w:trPr>
      <w:tc>
        <w:tcPr>
          <w:tcW w:w="2532" w:type="dxa"/>
          <w:vAlign w:val="center"/>
        </w:tcPr>
        <w:p w:rsidR="00322592" w:rsidRPr="00EF13C1" w:rsidRDefault="0032259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595" w:type="dxa"/>
          <w:vAlign w:val="center"/>
        </w:tcPr>
        <w:p w:rsidR="00322592" w:rsidRPr="00EF13C1" w:rsidRDefault="0032259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322592" w:rsidRPr="00182113" w:rsidRDefault="00322592" w:rsidP="00141DF6">
          <w:pPr>
            <w:rPr>
              <w:rFonts w:ascii="Palatino Linotype" w:hAnsi="Palatino Linotype"/>
              <w:b/>
              <w:sz w:val="22"/>
              <w:szCs w:val="22"/>
            </w:rPr>
          </w:pPr>
        </w:p>
      </w:tc>
      <w:tc>
        <w:tcPr>
          <w:tcW w:w="236" w:type="dxa"/>
          <w:vAlign w:val="center"/>
        </w:tcPr>
        <w:p w:rsidR="00322592" w:rsidRPr="00182113" w:rsidRDefault="00322592" w:rsidP="00141DF6">
          <w:pPr>
            <w:pStyle w:val="Encabezado"/>
            <w:jc w:val="center"/>
            <w:rPr>
              <w:rFonts w:ascii="Palatino Linotype" w:hAnsi="Palatino Linotype"/>
              <w:b/>
              <w:sz w:val="22"/>
              <w:szCs w:val="22"/>
            </w:rPr>
          </w:pPr>
        </w:p>
      </w:tc>
      <w:tc>
        <w:tcPr>
          <w:tcW w:w="3261" w:type="dxa"/>
          <w:vAlign w:val="center"/>
        </w:tcPr>
        <w:p w:rsidR="00322592" w:rsidRPr="00182113" w:rsidRDefault="00322592" w:rsidP="00141DF6">
          <w:pPr>
            <w:pStyle w:val="Encabezado"/>
            <w:rPr>
              <w:rFonts w:ascii="Palatino Linotype" w:hAnsi="Palatino Linotype"/>
              <w:b/>
              <w:sz w:val="22"/>
              <w:szCs w:val="22"/>
            </w:rPr>
          </w:pPr>
        </w:p>
      </w:tc>
    </w:tr>
    <w:tr w:rsidR="00322592" w:rsidRPr="00182113" w:rsidTr="00941455">
      <w:trPr>
        <w:trHeight w:val="320"/>
      </w:trPr>
      <w:tc>
        <w:tcPr>
          <w:tcW w:w="2532" w:type="dxa"/>
          <w:vAlign w:val="center"/>
        </w:tcPr>
        <w:p w:rsidR="00322592" w:rsidRPr="00EF13C1" w:rsidRDefault="0032259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595" w:type="dxa"/>
          <w:vAlign w:val="center"/>
        </w:tcPr>
        <w:p w:rsidR="00322592" w:rsidRPr="00EF13C1" w:rsidRDefault="0032259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22592" w:rsidRPr="00182113" w:rsidRDefault="00322592" w:rsidP="00141DF6">
          <w:pPr>
            <w:rPr>
              <w:rFonts w:ascii="Palatino Linotype" w:hAnsi="Palatino Linotype"/>
              <w:b/>
              <w:sz w:val="22"/>
              <w:szCs w:val="22"/>
            </w:rPr>
          </w:pPr>
        </w:p>
      </w:tc>
      <w:tc>
        <w:tcPr>
          <w:tcW w:w="236" w:type="dxa"/>
          <w:vAlign w:val="center"/>
        </w:tcPr>
        <w:p w:rsidR="00322592" w:rsidRPr="00182113" w:rsidRDefault="00322592" w:rsidP="00141DF6">
          <w:pPr>
            <w:pStyle w:val="Encabezado"/>
            <w:jc w:val="center"/>
            <w:rPr>
              <w:rFonts w:ascii="Palatino Linotype" w:hAnsi="Palatino Linotype"/>
              <w:b/>
              <w:sz w:val="22"/>
              <w:szCs w:val="22"/>
            </w:rPr>
          </w:pPr>
        </w:p>
      </w:tc>
      <w:tc>
        <w:tcPr>
          <w:tcW w:w="3261" w:type="dxa"/>
          <w:vAlign w:val="center"/>
        </w:tcPr>
        <w:p w:rsidR="00322592" w:rsidRPr="00182113" w:rsidRDefault="00322592" w:rsidP="00141DF6">
          <w:pPr>
            <w:pStyle w:val="Encabezado"/>
            <w:rPr>
              <w:rFonts w:ascii="Palatino Linotype" w:hAnsi="Palatino Linotype"/>
              <w:b/>
              <w:sz w:val="22"/>
              <w:szCs w:val="22"/>
            </w:rPr>
          </w:pPr>
        </w:p>
      </w:tc>
    </w:tr>
  </w:tbl>
  <w:p w:rsidR="00322592" w:rsidRDefault="003225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nsid w:val="54F86C5E"/>
    <w:multiLevelType w:val="hybridMultilevel"/>
    <w:tmpl w:val="7340C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3"/>
  </w:num>
  <w:num w:numId="4">
    <w:abstractNumId w:val="24"/>
  </w:num>
  <w:num w:numId="5">
    <w:abstractNumId w:val="18"/>
  </w:num>
  <w:num w:numId="6">
    <w:abstractNumId w:val="10"/>
  </w:num>
  <w:num w:numId="7">
    <w:abstractNumId w:val="26"/>
  </w:num>
  <w:num w:numId="8">
    <w:abstractNumId w:val="2"/>
  </w:num>
  <w:num w:numId="9">
    <w:abstractNumId w:val="4"/>
  </w:num>
  <w:num w:numId="10">
    <w:abstractNumId w:val="3"/>
  </w:num>
  <w:num w:numId="11">
    <w:abstractNumId w:val="20"/>
  </w:num>
  <w:num w:numId="12">
    <w:abstractNumId w:val="11"/>
  </w:num>
  <w:num w:numId="13">
    <w:abstractNumId w:val="17"/>
  </w:num>
  <w:num w:numId="14">
    <w:abstractNumId w:val="6"/>
  </w:num>
  <w:num w:numId="15">
    <w:abstractNumId w:val="15"/>
  </w:num>
  <w:num w:numId="16">
    <w:abstractNumId w:val="13"/>
  </w:num>
  <w:num w:numId="17">
    <w:abstractNumId w:val="27"/>
  </w:num>
  <w:num w:numId="18">
    <w:abstractNumId w:val="12"/>
  </w:num>
  <w:num w:numId="19">
    <w:abstractNumId w:val="0"/>
  </w:num>
  <w:num w:numId="20">
    <w:abstractNumId w:val="16"/>
  </w:num>
  <w:num w:numId="21">
    <w:abstractNumId w:val="21"/>
  </w:num>
  <w:num w:numId="22">
    <w:abstractNumId w:val="29"/>
  </w:num>
  <w:num w:numId="23">
    <w:abstractNumId w:val="19"/>
  </w:num>
  <w:num w:numId="24">
    <w:abstractNumId w:val="30"/>
  </w:num>
  <w:num w:numId="25">
    <w:abstractNumId w:val="25"/>
  </w:num>
  <w:num w:numId="26">
    <w:abstractNumId w:val="22"/>
  </w:num>
  <w:num w:numId="27">
    <w:abstractNumId w:val="7"/>
  </w:num>
  <w:num w:numId="28">
    <w:abstractNumId w:val="9"/>
  </w:num>
  <w:num w:numId="29">
    <w:abstractNumId w:val="28"/>
  </w:num>
  <w:num w:numId="30">
    <w:abstractNumId w:val="5"/>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404FD"/>
    <w:rsid w:val="0004269C"/>
    <w:rsid w:val="00043A58"/>
    <w:rsid w:val="00045D8E"/>
    <w:rsid w:val="000471A3"/>
    <w:rsid w:val="000550E9"/>
    <w:rsid w:val="00057046"/>
    <w:rsid w:val="0007491E"/>
    <w:rsid w:val="00075A4C"/>
    <w:rsid w:val="00091880"/>
    <w:rsid w:val="000A2541"/>
    <w:rsid w:val="000A46A2"/>
    <w:rsid w:val="000A79E0"/>
    <w:rsid w:val="000C37A1"/>
    <w:rsid w:val="000E053C"/>
    <w:rsid w:val="000E244C"/>
    <w:rsid w:val="000E43C9"/>
    <w:rsid w:val="000E4F0E"/>
    <w:rsid w:val="000F3174"/>
    <w:rsid w:val="00100FB3"/>
    <w:rsid w:val="00101488"/>
    <w:rsid w:val="001019CA"/>
    <w:rsid w:val="00103D99"/>
    <w:rsid w:val="00105A38"/>
    <w:rsid w:val="001168F4"/>
    <w:rsid w:val="00121044"/>
    <w:rsid w:val="00123610"/>
    <w:rsid w:val="001308F8"/>
    <w:rsid w:val="00130B1E"/>
    <w:rsid w:val="001319DC"/>
    <w:rsid w:val="00132F24"/>
    <w:rsid w:val="001336BF"/>
    <w:rsid w:val="00140005"/>
    <w:rsid w:val="00141DF6"/>
    <w:rsid w:val="001520C4"/>
    <w:rsid w:val="00166171"/>
    <w:rsid w:val="00170DEE"/>
    <w:rsid w:val="00182731"/>
    <w:rsid w:val="001A556A"/>
    <w:rsid w:val="001B0E38"/>
    <w:rsid w:val="001B3D20"/>
    <w:rsid w:val="001C0763"/>
    <w:rsid w:val="001C0F74"/>
    <w:rsid w:val="001C1F82"/>
    <w:rsid w:val="001C7C47"/>
    <w:rsid w:val="001D5D25"/>
    <w:rsid w:val="001D5F4A"/>
    <w:rsid w:val="001D6496"/>
    <w:rsid w:val="001F1A61"/>
    <w:rsid w:val="001F6878"/>
    <w:rsid w:val="00201C80"/>
    <w:rsid w:val="0021398B"/>
    <w:rsid w:val="0022089E"/>
    <w:rsid w:val="00220C8D"/>
    <w:rsid w:val="0022251B"/>
    <w:rsid w:val="002248D3"/>
    <w:rsid w:val="00231FF4"/>
    <w:rsid w:val="002456EB"/>
    <w:rsid w:val="00256D0A"/>
    <w:rsid w:val="00260E8C"/>
    <w:rsid w:val="00262949"/>
    <w:rsid w:val="00266D19"/>
    <w:rsid w:val="00266F04"/>
    <w:rsid w:val="002748FD"/>
    <w:rsid w:val="00274D1E"/>
    <w:rsid w:val="002770B1"/>
    <w:rsid w:val="0027779A"/>
    <w:rsid w:val="0028469E"/>
    <w:rsid w:val="00294EEE"/>
    <w:rsid w:val="00296E48"/>
    <w:rsid w:val="00296EF2"/>
    <w:rsid w:val="002A4249"/>
    <w:rsid w:val="002A5BA4"/>
    <w:rsid w:val="002C51AA"/>
    <w:rsid w:val="002D2177"/>
    <w:rsid w:val="002D21B7"/>
    <w:rsid w:val="002E2041"/>
    <w:rsid w:val="002F1198"/>
    <w:rsid w:val="002F37F6"/>
    <w:rsid w:val="00302FF6"/>
    <w:rsid w:val="00322592"/>
    <w:rsid w:val="00323479"/>
    <w:rsid w:val="003337B5"/>
    <w:rsid w:val="0033655A"/>
    <w:rsid w:val="003438A7"/>
    <w:rsid w:val="00352F58"/>
    <w:rsid w:val="0036741F"/>
    <w:rsid w:val="00385622"/>
    <w:rsid w:val="003977F2"/>
    <w:rsid w:val="003A1075"/>
    <w:rsid w:val="003A3A45"/>
    <w:rsid w:val="003A75A4"/>
    <w:rsid w:val="003A7F47"/>
    <w:rsid w:val="003B0404"/>
    <w:rsid w:val="003C2170"/>
    <w:rsid w:val="003C53A5"/>
    <w:rsid w:val="003C7AB3"/>
    <w:rsid w:val="003D59AE"/>
    <w:rsid w:val="003E000F"/>
    <w:rsid w:val="003F4747"/>
    <w:rsid w:val="003F688E"/>
    <w:rsid w:val="0041566F"/>
    <w:rsid w:val="004246CF"/>
    <w:rsid w:val="00443C87"/>
    <w:rsid w:val="00457FE4"/>
    <w:rsid w:val="00465214"/>
    <w:rsid w:val="0046559A"/>
    <w:rsid w:val="00475B56"/>
    <w:rsid w:val="004817DA"/>
    <w:rsid w:val="00483E81"/>
    <w:rsid w:val="00490A69"/>
    <w:rsid w:val="004915E2"/>
    <w:rsid w:val="004A18C9"/>
    <w:rsid w:val="004A2C19"/>
    <w:rsid w:val="004A52A6"/>
    <w:rsid w:val="004A7BB6"/>
    <w:rsid w:val="004B5E61"/>
    <w:rsid w:val="004C6DD1"/>
    <w:rsid w:val="004C775C"/>
    <w:rsid w:val="004D60FB"/>
    <w:rsid w:val="004D6254"/>
    <w:rsid w:val="004D6310"/>
    <w:rsid w:val="004E1E1B"/>
    <w:rsid w:val="004F2039"/>
    <w:rsid w:val="004F6C8A"/>
    <w:rsid w:val="004F7EE3"/>
    <w:rsid w:val="00500D9A"/>
    <w:rsid w:val="0050618A"/>
    <w:rsid w:val="00513071"/>
    <w:rsid w:val="00513336"/>
    <w:rsid w:val="0051509C"/>
    <w:rsid w:val="0052012D"/>
    <w:rsid w:val="005212A5"/>
    <w:rsid w:val="005234DE"/>
    <w:rsid w:val="00524962"/>
    <w:rsid w:val="005540A0"/>
    <w:rsid w:val="0056331C"/>
    <w:rsid w:val="0056738A"/>
    <w:rsid w:val="00571A57"/>
    <w:rsid w:val="00583AB6"/>
    <w:rsid w:val="00585CCF"/>
    <w:rsid w:val="005933EC"/>
    <w:rsid w:val="005A1327"/>
    <w:rsid w:val="005B02E5"/>
    <w:rsid w:val="005B0AB7"/>
    <w:rsid w:val="005B3C42"/>
    <w:rsid w:val="005C5C3E"/>
    <w:rsid w:val="005C6A6F"/>
    <w:rsid w:val="005D182C"/>
    <w:rsid w:val="005D31E4"/>
    <w:rsid w:val="005E10C3"/>
    <w:rsid w:val="005E6C51"/>
    <w:rsid w:val="005F53F8"/>
    <w:rsid w:val="006027FD"/>
    <w:rsid w:val="00604915"/>
    <w:rsid w:val="0060769D"/>
    <w:rsid w:val="00621D34"/>
    <w:rsid w:val="00630DD2"/>
    <w:rsid w:val="00644191"/>
    <w:rsid w:val="00646380"/>
    <w:rsid w:val="0065568B"/>
    <w:rsid w:val="00660D0F"/>
    <w:rsid w:val="006650CC"/>
    <w:rsid w:val="00671EE2"/>
    <w:rsid w:val="006740AD"/>
    <w:rsid w:val="00684855"/>
    <w:rsid w:val="00693768"/>
    <w:rsid w:val="00695DD2"/>
    <w:rsid w:val="006A5CB3"/>
    <w:rsid w:val="006B1CCF"/>
    <w:rsid w:val="006B22CF"/>
    <w:rsid w:val="006B4C4D"/>
    <w:rsid w:val="006C084A"/>
    <w:rsid w:val="006C37D6"/>
    <w:rsid w:val="006C3D1D"/>
    <w:rsid w:val="006C43CD"/>
    <w:rsid w:val="006E4CE1"/>
    <w:rsid w:val="006E5B19"/>
    <w:rsid w:val="006E7D30"/>
    <w:rsid w:val="007026C3"/>
    <w:rsid w:val="00703F6F"/>
    <w:rsid w:val="00704F63"/>
    <w:rsid w:val="007064B0"/>
    <w:rsid w:val="00710E1F"/>
    <w:rsid w:val="00714B9B"/>
    <w:rsid w:val="0071694F"/>
    <w:rsid w:val="0072022F"/>
    <w:rsid w:val="007215DD"/>
    <w:rsid w:val="0073382A"/>
    <w:rsid w:val="007401AD"/>
    <w:rsid w:val="007473A6"/>
    <w:rsid w:val="00795EA1"/>
    <w:rsid w:val="00796727"/>
    <w:rsid w:val="00796D7E"/>
    <w:rsid w:val="007B40B0"/>
    <w:rsid w:val="007B726B"/>
    <w:rsid w:val="007C2EBB"/>
    <w:rsid w:val="007C3F19"/>
    <w:rsid w:val="007D49CC"/>
    <w:rsid w:val="007D75A9"/>
    <w:rsid w:val="007E43F9"/>
    <w:rsid w:val="007F27B2"/>
    <w:rsid w:val="007F611D"/>
    <w:rsid w:val="007F7C18"/>
    <w:rsid w:val="00801CB0"/>
    <w:rsid w:val="00811F2A"/>
    <w:rsid w:val="00812C54"/>
    <w:rsid w:val="00821599"/>
    <w:rsid w:val="00826DBC"/>
    <w:rsid w:val="00835853"/>
    <w:rsid w:val="00840C2D"/>
    <w:rsid w:val="008427BB"/>
    <w:rsid w:val="00843D41"/>
    <w:rsid w:val="00844254"/>
    <w:rsid w:val="00847AFB"/>
    <w:rsid w:val="00872FF9"/>
    <w:rsid w:val="00873B93"/>
    <w:rsid w:val="00897A58"/>
    <w:rsid w:val="008A4423"/>
    <w:rsid w:val="008B48E5"/>
    <w:rsid w:val="008B575A"/>
    <w:rsid w:val="008B5864"/>
    <w:rsid w:val="008B6A29"/>
    <w:rsid w:val="008B6F5F"/>
    <w:rsid w:val="008C1660"/>
    <w:rsid w:val="008C40D3"/>
    <w:rsid w:val="008D11BC"/>
    <w:rsid w:val="008D59C7"/>
    <w:rsid w:val="008D5FE3"/>
    <w:rsid w:val="008D6200"/>
    <w:rsid w:val="008E5C56"/>
    <w:rsid w:val="008E78E7"/>
    <w:rsid w:val="008F6153"/>
    <w:rsid w:val="00916C74"/>
    <w:rsid w:val="0092505E"/>
    <w:rsid w:val="0092772E"/>
    <w:rsid w:val="00941455"/>
    <w:rsid w:val="00941F93"/>
    <w:rsid w:val="00954B5F"/>
    <w:rsid w:val="009603EC"/>
    <w:rsid w:val="00970964"/>
    <w:rsid w:val="00970F94"/>
    <w:rsid w:val="00971105"/>
    <w:rsid w:val="00976E5F"/>
    <w:rsid w:val="0097749D"/>
    <w:rsid w:val="009947E6"/>
    <w:rsid w:val="009A30B5"/>
    <w:rsid w:val="009A66DF"/>
    <w:rsid w:val="009B240E"/>
    <w:rsid w:val="009B4DA9"/>
    <w:rsid w:val="009C06E9"/>
    <w:rsid w:val="009C234C"/>
    <w:rsid w:val="009C3642"/>
    <w:rsid w:val="009C5BE9"/>
    <w:rsid w:val="009F5288"/>
    <w:rsid w:val="00A01D96"/>
    <w:rsid w:val="00A22BE6"/>
    <w:rsid w:val="00A25F73"/>
    <w:rsid w:val="00A349F8"/>
    <w:rsid w:val="00A470A3"/>
    <w:rsid w:val="00A516EA"/>
    <w:rsid w:val="00A53B90"/>
    <w:rsid w:val="00A828E4"/>
    <w:rsid w:val="00A9637C"/>
    <w:rsid w:val="00AB6C1E"/>
    <w:rsid w:val="00AC6FC5"/>
    <w:rsid w:val="00AE094B"/>
    <w:rsid w:val="00AE5ED3"/>
    <w:rsid w:val="00AF0D0E"/>
    <w:rsid w:val="00B024CD"/>
    <w:rsid w:val="00B1149A"/>
    <w:rsid w:val="00B13BA4"/>
    <w:rsid w:val="00B14EF2"/>
    <w:rsid w:val="00B16FB2"/>
    <w:rsid w:val="00B247C4"/>
    <w:rsid w:val="00B258AA"/>
    <w:rsid w:val="00B34623"/>
    <w:rsid w:val="00B37C23"/>
    <w:rsid w:val="00B44C77"/>
    <w:rsid w:val="00B5361E"/>
    <w:rsid w:val="00B62DE1"/>
    <w:rsid w:val="00B82B69"/>
    <w:rsid w:val="00B91D5C"/>
    <w:rsid w:val="00B95C98"/>
    <w:rsid w:val="00BB383B"/>
    <w:rsid w:val="00BB4217"/>
    <w:rsid w:val="00BB7073"/>
    <w:rsid w:val="00BB7618"/>
    <w:rsid w:val="00BC259E"/>
    <w:rsid w:val="00BE3B9E"/>
    <w:rsid w:val="00BE7859"/>
    <w:rsid w:val="00BF7759"/>
    <w:rsid w:val="00C00901"/>
    <w:rsid w:val="00C11558"/>
    <w:rsid w:val="00C306D3"/>
    <w:rsid w:val="00C36247"/>
    <w:rsid w:val="00C366FF"/>
    <w:rsid w:val="00C4140A"/>
    <w:rsid w:val="00C434DD"/>
    <w:rsid w:val="00C43B58"/>
    <w:rsid w:val="00C509A4"/>
    <w:rsid w:val="00C57119"/>
    <w:rsid w:val="00C572EF"/>
    <w:rsid w:val="00C61C2B"/>
    <w:rsid w:val="00C63AA8"/>
    <w:rsid w:val="00C67F95"/>
    <w:rsid w:val="00C71693"/>
    <w:rsid w:val="00C7267B"/>
    <w:rsid w:val="00C755DD"/>
    <w:rsid w:val="00C82ADE"/>
    <w:rsid w:val="00C87DFC"/>
    <w:rsid w:val="00C946FB"/>
    <w:rsid w:val="00C9484F"/>
    <w:rsid w:val="00C95C04"/>
    <w:rsid w:val="00C9794C"/>
    <w:rsid w:val="00CA30C4"/>
    <w:rsid w:val="00CA7174"/>
    <w:rsid w:val="00CA7849"/>
    <w:rsid w:val="00CC0101"/>
    <w:rsid w:val="00CC1066"/>
    <w:rsid w:val="00CC4B02"/>
    <w:rsid w:val="00CD5823"/>
    <w:rsid w:val="00CD7977"/>
    <w:rsid w:val="00CF71EA"/>
    <w:rsid w:val="00CF79AF"/>
    <w:rsid w:val="00D11E1D"/>
    <w:rsid w:val="00D345F4"/>
    <w:rsid w:val="00D35DE2"/>
    <w:rsid w:val="00D41D69"/>
    <w:rsid w:val="00D6467C"/>
    <w:rsid w:val="00D70F0F"/>
    <w:rsid w:val="00D75159"/>
    <w:rsid w:val="00D753C1"/>
    <w:rsid w:val="00D7583A"/>
    <w:rsid w:val="00D76CEA"/>
    <w:rsid w:val="00D96424"/>
    <w:rsid w:val="00D971A5"/>
    <w:rsid w:val="00DA2093"/>
    <w:rsid w:val="00DA47E8"/>
    <w:rsid w:val="00DA618C"/>
    <w:rsid w:val="00DB60B7"/>
    <w:rsid w:val="00DC042A"/>
    <w:rsid w:val="00DD0BF3"/>
    <w:rsid w:val="00DD2B67"/>
    <w:rsid w:val="00DD764A"/>
    <w:rsid w:val="00DE11CF"/>
    <w:rsid w:val="00DE422B"/>
    <w:rsid w:val="00E02044"/>
    <w:rsid w:val="00E1743B"/>
    <w:rsid w:val="00E174E5"/>
    <w:rsid w:val="00E17F9A"/>
    <w:rsid w:val="00E22A84"/>
    <w:rsid w:val="00E30414"/>
    <w:rsid w:val="00E345A7"/>
    <w:rsid w:val="00E37012"/>
    <w:rsid w:val="00E55AA1"/>
    <w:rsid w:val="00E60771"/>
    <w:rsid w:val="00E632D0"/>
    <w:rsid w:val="00E64135"/>
    <w:rsid w:val="00E6663B"/>
    <w:rsid w:val="00E81879"/>
    <w:rsid w:val="00E95C7C"/>
    <w:rsid w:val="00EA5687"/>
    <w:rsid w:val="00EA59B6"/>
    <w:rsid w:val="00EA606F"/>
    <w:rsid w:val="00EB1032"/>
    <w:rsid w:val="00EC1FDB"/>
    <w:rsid w:val="00ED2E65"/>
    <w:rsid w:val="00ED6F71"/>
    <w:rsid w:val="00ED70A8"/>
    <w:rsid w:val="00EE177E"/>
    <w:rsid w:val="00EE7803"/>
    <w:rsid w:val="00EF292B"/>
    <w:rsid w:val="00EF2C7E"/>
    <w:rsid w:val="00F06B7E"/>
    <w:rsid w:val="00F239F0"/>
    <w:rsid w:val="00F31162"/>
    <w:rsid w:val="00F4517B"/>
    <w:rsid w:val="00F51FCD"/>
    <w:rsid w:val="00F55213"/>
    <w:rsid w:val="00F66D06"/>
    <w:rsid w:val="00F77D9B"/>
    <w:rsid w:val="00F811F5"/>
    <w:rsid w:val="00F816E8"/>
    <w:rsid w:val="00F918B8"/>
    <w:rsid w:val="00FA204E"/>
    <w:rsid w:val="00FB4F8E"/>
    <w:rsid w:val="00FB61C7"/>
    <w:rsid w:val="00FC5D9F"/>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9414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45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7E80-8789-4379-8CD5-A98CBDCB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50</Pages>
  <Words>10760</Words>
  <Characters>59183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2018-09-24T18:34:00Z</cp:lastPrinted>
  <dcterms:created xsi:type="dcterms:W3CDTF">2018-09-13T21:51:00Z</dcterms:created>
  <dcterms:modified xsi:type="dcterms:W3CDTF">2018-10-23T20:03:00Z</dcterms:modified>
</cp:coreProperties>
</file>